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1C8497" w14:textId="77777777" w:rsidR="008D0270" w:rsidRPr="0002160A" w:rsidRDefault="008D0270" w:rsidP="008D0270">
      <w:pPr>
        <w:spacing w:line="480" w:lineRule="auto"/>
        <w:ind w:firstLine="720"/>
        <w:jc w:val="center"/>
        <w:rPr>
          <w:sz w:val="28"/>
          <w:szCs w:val="28"/>
        </w:rPr>
      </w:pPr>
    </w:p>
    <w:p w14:paraId="3E17476F" w14:textId="77777777" w:rsidR="008D0270" w:rsidRPr="0002160A" w:rsidRDefault="008D0270" w:rsidP="008D0270">
      <w:pPr>
        <w:spacing w:line="480" w:lineRule="auto"/>
        <w:ind w:firstLine="720"/>
        <w:jc w:val="center"/>
        <w:rPr>
          <w:sz w:val="28"/>
          <w:szCs w:val="28"/>
        </w:rPr>
      </w:pPr>
    </w:p>
    <w:p w14:paraId="1E1C381B" w14:textId="77777777" w:rsidR="008D0270" w:rsidRPr="0002160A" w:rsidRDefault="008D0270" w:rsidP="008D0270">
      <w:pPr>
        <w:spacing w:line="480" w:lineRule="auto"/>
        <w:rPr>
          <w:sz w:val="28"/>
          <w:szCs w:val="28"/>
        </w:rPr>
      </w:pPr>
    </w:p>
    <w:p w14:paraId="3BA12D64" w14:textId="77777777" w:rsidR="008D0270" w:rsidRPr="0002160A" w:rsidRDefault="008D0270" w:rsidP="008D0270">
      <w:pPr>
        <w:spacing w:line="480" w:lineRule="auto"/>
        <w:rPr>
          <w:sz w:val="28"/>
          <w:szCs w:val="28"/>
        </w:rPr>
      </w:pPr>
    </w:p>
    <w:p w14:paraId="3157170B" w14:textId="77777777" w:rsidR="008D0270" w:rsidRPr="0002160A" w:rsidRDefault="008D0270" w:rsidP="008D0270">
      <w:pPr>
        <w:spacing w:line="480" w:lineRule="auto"/>
        <w:jc w:val="center"/>
        <w:rPr>
          <w:sz w:val="28"/>
          <w:szCs w:val="28"/>
        </w:rPr>
      </w:pPr>
      <w:r>
        <w:rPr>
          <w:sz w:val="28"/>
          <w:szCs w:val="28"/>
        </w:rPr>
        <w:t>Complete Memorandum for Non-Movant</w:t>
      </w:r>
    </w:p>
    <w:p w14:paraId="751BBFEF" w14:textId="77777777" w:rsidR="008D0270" w:rsidRPr="0002160A" w:rsidRDefault="008D0270" w:rsidP="008D0270">
      <w:pPr>
        <w:spacing w:line="480" w:lineRule="auto"/>
        <w:jc w:val="center"/>
        <w:rPr>
          <w:sz w:val="28"/>
          <w:szCs w:val="28"/>
        </w:rPr>
      </w:pPr>
      <w:r>
        <w:rPr>
          <w:sz w:val="28"/>
          <w:szCs w:val="28"/>
        </w:rPr>
        <w:t>04.11.12</w:t>
      </w:r>
    </w:p>
    <w:p w14:paraId="449F23D8" w14:textId="77777777" w:rsidR="008D0270" w:rsidRPr="0002160A" w:rsidRDefault="008D0270" w:rsidP="008D0270">
      <w:pPr>
        <w:spacing w:line="480" w:lineRule="auto"/>
        <w:jc w:val="center"/>
        <w:rPr>
          <w:sz w:val="28"/>
          <w:szCs w:val="28"/>
        </w:rPr>
      </w:pPr>
      <w:r w:rsidRPr="0002160A">
        <w:rPr>
          <w:sz w:val="28"/>
          <w:szCs w:val="28"/>
        </w:rPr>
        <w:t xml:space="preserve">Professor </w:t>
      </w:r>
      <w:r w:rsidR="00321023">
        <w:rPr>
          <w:sz w:val="28"/>
          <w:szCs w:val="28"/>
        </w:rPr>
        <w:t>&lt;redacted&gt;&lt;/redacted&gt;</w:t>
      </w:r>
    </w:p>
    <w:p w14:paraId="282EDE3A" w14:textId="77777777" w:rsidR="008D0270" w:rsidRPr="0002160A" w:rsidRDefault="008D0270" w:rsidP="008D0270">
      <w:pPr>
        <w:spacing w:line="480" w:lineRule="auto"/>
        <w:jc w:val="center"/>
        <w:rPr>
          <w:sz w:val="28"/>
          <w:szCs w:val="28"/>
        </w:rPr>
      </w:pPr>
    </w:p>
    <w:p w14:paraId="291018DC" w14:textId="77777777" w:rsidR="008D0270" w:rsidRPr="0002160A" w:rsidRDefault="008D0270" w:rsidP="008D0270">
      <w:pPr>
        <w:spacing w:line="480" w:lineRule="auto"/>
        <w:jc w:val="center"/>
        <w:rPr>
          <w:sz w:val="28"/>
          <w:szCs w:val="28"/>
        </w:rPr>
      </w:pPr>
    </w:p>
    <w:p w14:paraId="699675D4" w14:textId="77777777" w:rsidR="008D0270" w:rsidRPr="0002160A" w:rsidRDefault="00321023" w:rsidP="008D0270">
      <w:pPr>
        <w:spacing w:line="480" w:lineRule="auto"/>
        <w:jc w:val="center"/>
        <w:rPr>
          <w:sz w:val="28"/>
          <w:szCs w:val="28"/>
        </w:rPr>
      </w:pPr>
      <w:r>
        <w:rPr>
          <w:sz w:val="28"/>
          <w:szCs w:val="28"/>
        </w:rPr>
        <w:t>&lt;</w:t>
      </w:r>
      <w:proofErr w:type="gramStart"/>
      <w:r>
        <w:rPr>
          <w:sz w:val="28"/>
          <w:szCs w:val="28"/>
        </w:rPr>
        <w:t>redacted</w:t>
      </w:r>
      <w:proofErr w:type="gramEnd"/>
      <w:r>
        <w:rPr>
          <w:sz w:val="28"/>
          <w:szCs w:val="28"/>
        </w:rPr>
        <w:t>&gt;&lt;/redacted&gt;</w:t>
      </w:r>
    </w:p>
    <w:p w14:paraId="4C3331E9" w14:textId="77777777" w:rsidR="008D0270" w:rsidRPr="0002160A" w:rsidRDefault="008D0270" w:rsidP="008D0270">
      <w:pPr>
        <w:spacing w:line="480" w:lineRule="auto"/>
        <w:jc w:val="center"/>
        <w:rPr>
          <w:sz w:val="28"/>
          <w:szCs w:val="28"/>
        </w:rPr>
      </w:pPr>
      <w:r w:rsidRPr="0002160A">
        <w:rPr>
          <w:sz w:val="28"/>
          <w:szCs w:val="28"/>
        </w:rPr>
        <w:t>I certify that th</w:t>
      </w:r>
      <w:r>
        <w:rPr>
          <w:sz w:val="28"/>
          <w:szCs w:val="28"/>
        </w:rPr>
        <w:t>e</w:t>
      </w:r>
      <w:r w:rsidR="004622F1">
        <w:rPr>
          <w:sz w:val="28"/>
          <w:szCs w:val="28"/>
        </w:rPr>
        <w:t xml:space="preserve"> attached document contains 4,151</w:t>
      </w:r>
      <w:r w:rsidRPr="0002160A">
        <w:rPr>
          <w:sz w:val="28"/>
          <w:szCs w:val="28"/>
        </w:rPr>
        <w:t xml:space="preserve"> words.</w:t>
      </w:r>
    </w:p>
    <w:p w14:paraId="630EA710" w14:textId="77777777" w:rsidR="008D0270" w:rsidRPr="0002160A" w:rsidRDefault="008D0270" w:rsidP="008D0270">
      <w:pPr>
        <w:spacing w:line="480" w:lineRule="auto"/>
        <w:jc w:val="center"/>
        <w:rPr>
          <w:sz w:val="28"/>
          <w:szCs w:val="28"/>
        </w:rPr>
      </w:pPr>
    </w:p>
    <w:p w14:paraId="442BEE79" w14:textId="77777777" w:rsidR="008D0270" w:rsidRPr="0002160A" w:rsidRDefault="008D0270" w:rsidP="008D0270">
      <w:pPr>
        <w:spacing w:line="480" w:lineRule="auto"/>
        <w:jc w:val="center"/>
        <w:rPr>
          <w:sz w:val="28"/>
          <w:szCs w:val="28"/>
        </w:rPr>
      </w:pPr>
    </w:p>
    <w:p w14:paraId="646873BE" w14:textId="77777777" w:rsidR="008D0270" w:rsidRPr="0002160A" w:rsidRDefault="008D0270" w:rsidP="008D0270">
      <w:pPr>
        <w:spacing w:line="480" w:lineRule="auto"/>
        <w:jc w:val="center"/>
        <w:rPr>
          <w:sz w:val="28"/>
          <w:szCs w:val="28"/>
        </w:rPr>
      </w:pPr>
    </w:p>
    <w:p w14:paraId="162D2D6C" w14:textId="77777777" w:rsidR="008D0270" w:rsidRPr="0002160A" w:rsidRDefault="008D0270" w:rsidP="008D0270">
      <w:pPr>
        <w:spacing w:line="480" w:lineRule="auto"/>
        <w:jc w:val="center"/>
        <w:rPr>
          <w:sz w:val="28"/>
          <w:szCs w:val="28"/>
        </w:rPr>
      </w:pPr>
    </w:p>
    <w:p w14:paraId="5E344334" w14:textId="77777777" w:rsidR="008D0270" w:rsidRPr="0002160A" w:rsidRDefault="008D0270" w:rsidP="008D0270">
      <w:pPr>
        <w:spacing w:line="480" w:lineRule="auto"/>
        <w:jc w:val="center"/>
        <w:rPr>
          <w:sz w:val="28"/>
          <w:szCs w:val="28"/>
        </w:rPr>
      </w:pPr>
    </w:p>
    <w:p w14:paraId="1602F9DC" w14:textId="77777777" w:rsidR="008D0270" w:rsidRPr="0002160A" w:rsidRDefault="008D0270" w:rsidP="008D0270">
      <w:pPr>
        <w:spacing w:line="480" w:lineRule="auto"/>
        <w:jc w:val="center"/>
        <w:rPr>
          <w:sz w:val="28"/>
          <w:szCs w:val="28"/>
        </w:rPr>
      </w:pPr>
    </w:p>
    <w:p w14:paraId="0B3829D8" w14:textId="77777777" w:rsidR="008D0270" w:rsidRPr="0002160A" w:rsidRDefault="008D0270" w:rsidP="008D0270">
      <w:pPr>
        <w:spacing w:line="480" w:lineRule="auto"/>
        <w:jc w:val="center"/>
        <w:rPr>
          <w:sz w:val="28"/>
          <w:szCs w:val="28"/>
        </w:rPr>
      </w:pPr>
    </w:p>
    <w:p w14:paraId="04A9EA6F" w14:textId="77777777" w:rsidR="008D0270" w:rsidRPr="0002160A" w:rsidRDefault="008D0270" w:rsidP="008D0270">
      <w:pPr>
        <w:spacing w:line="480" w:lineRule="auto"/>
        <w:jc w:val="center"/>
        <w:rPr>
          <w:sz w:val="28"/>
          <w:szCs w:val="28"/>
        </w:rPr>
      </w:pPr>
    </w:p>
    <w:p w14:paraId="05936930" w14:textId="77777777" w:rsidR="008D0270" w:rsidRPr="0002160A" w:rsidRDefault="008D0270" w:rsidP="008D0270">
      <w:pPr>
        <w:spacing w:line="480" w:lineRule="auto"/>
        <w:jc w:val="center"/>
        <w:rPr>
          <w:sz w:val="28"/>
          <w:szCs w:val="28"/>
        </w:rPr>
      </w:pPr>
    </w:p>
    <w:p w14:paraId="03370725" w14:textId="77777777" w:rsidR="008D0270" w:rsidRDefault="005902CF" w:rsidP="008D0270">
      <w:pPr>
        <w:rPr>
          <w:sz w:val="28"/>
          <w:szCs w:val="28"/>
        </w:rPr>
      </w:pPr>
      <w:r>
        <w:rPr>
          <w:sz w:val="28"/>
          <w:szCs w:val="28"/>
        </w:rPr>
        <w:lastRenderedPageBreak/>
        <w:t>STATE OF MINNESOTA</w:t>
      </w:r>
      <w:r>
        <w:rPr>
          <w:sz w:val="28"/>
          <w:szCs w:val="28"/>
        </w:rPr>
        <w:tab/>
      </w:r>
      <w:r>
        <w:rPr>
          <w:sz w:val="28"/>
          <w:szCs w:val="28"/>
        </w:rPr>
        <w:tab/>
        <w:t xml:space="preserve">                 </w:t>
      </w:r>
      <w:r w:rsidR="00C815B4">
        <w:rPr>
          <w:sz w:val="28"/>
          <w:szCs w:val="28"/>
        </w:rPr>
        <w:t xml:space="preserve">           </w:t>
      </w:r>
      <w:r>
        <w:rPr>
          <w:sz w:val="28"/>
          <w:szCs w:val="28"/>
        </w:rPr>
        <w:t xml:space="preserve"> </w:t>
      </w:r>
      <w:r w:rsidR="008D0270">
        <w:rPr>
          <w:sz w:val="28"/>
          <w:szCs w:val="28"/>
        </w:rPr>
        <w:t>DISTRICT COURT</w:t>
      </w:r>
    </w:p>
    <w:p w14:paraId="7119CC76" w14:textId="77777777" w:rsidR="00C815B4" w:rsidRDefault="00C815B4" w:rsidP="008D0270">
      <w:pPr>
        <w:rPr>
          <w:sz w:val="28"/>
          <w:szCs w:val="28"/>
        </w:rPr>
      </w:pPr>
    </w:p>
    <w:p w14:paraId="05C5C9A7" w14:textId="77777777" w:rsidR="008D0270" w:rsidRDefault="008D0270" w:rsidP="008D0270">
      <w:pPr>
        <w:spacing w:line="480" w:lineRule="auto"/>
        <w:rPr>
          <w:sz w:val="28"/>
          <w:szCs w:val="28"/>
        </w:rPr>
      </w:pPr>
      <w:r>
        <w:rPr>
          <w:sz w:val="28"/>
          <w:szCs w:val="28"/>
        </w:rPr>
        <w:t>COUNTY OF RAMSEY</w:t>
      </w:r>
      <w:r>
        <w:rPr>
          <w:sz w:val="28"/>
          <w:szCs w:val="28"/>
        </w:rPr>
        <w:tab/>
        <w:t xml:space="preserve">  </w:t>
      </w:r>
      <w:r>
        <w:rPr>
          <w:sz w:val="28"/>
          <w:szCs w:val="28"/>
        </w:rPr>
        <w:tab/>
      </w:r>
      <w:r>
        <w:rPr>
          <w:sz w:val="28"/>
          <w:szCs w:val="28"/>
        </w:rPr>
        <w:tab/>
      </w:r>
      <w:r w:rsidR="005902CF">
        <w:rPr>
          <w:sz w:val="28"/>
          <w:szCs w:val="28"/>
        </w:rPr>
        <w:t xml:space="preserve">       </w:t>
      </w:r>
      <w:r>
        <w:rPr>
          <w:sz w:val="28"/>
          <w:szCs w:val="28"/>
        </w:rPr>
        <w:t>SECOND JUDICIAL DISTRICT</w:t>
      </w:r>
    </w:p>
    <w:p w14:paraId="0FD5BCC0" w14:textId="77777777" w:rsidR="00C16DCE" w:rsidRDefault="00C16DCE" w:rsidP="00C16DCE">
      <w:pPr>
        <w:spacing w:line="240" w:lineRule="auto"/>
        <w:rPr>
          <w:sz w:val="28"/>
          <w:szCs w:val="28"/>
        </w:rPr>
      </w:pPr>
      <w:r>
        <w:rPr>
          <w:sz w:val="28"/>
          <w:szCs w:val="28"/>
        </w:rPr>
        <w:t>________________________</w:t>
      </w:r>
    </w:p>
    <w:p w14:paraId="15B6C441" w14:textId="77777777" w:rsidR="00C16DCE" w:rsidRDefault="00841D86" w:rsidP="00841D86">
      <w:pPr>
        <w:spacing w:line="240" w:lineRule="auto"/>
        <w:ind w:left="3420" w:hanging="3420"/>
        <w:rPr>
          <w:sz w:val="28"/>
          <w:szCs w:val="28"/>
        </w:rPr>
      </w:pPr>
      <w:r>
        <w:rPr>
          <w:sz w:val="28"/>
          <w:szCs w:val="28"/>
        </w:rPr>
        <w:tab/>
        <w:t>)</w:t>
      </w:r>
      <w:r w:rsidR="00C16DCE">
        <w:rPr>
          <w:sz w:val="28"/>
          <w:szCs w:val="28"/>
        </w:rPr>
        <w:tab/>
      </w:r>
      <w:r w:rsidR="00C16DCE">
        <w:rPr>
          <w:sz w:val="28"/>
          <w:szCs w:val="28"/>
        </w:rPr>
        <w:tab/>
      </w:r>
      <w:r w:rsidR="00C16DCE">
        <w:rPr>
          <w:sz w:val="28"/>
          <w:szCs w:val="28"/>
        </w:rPr>
        <w:tab/>
      </w:r>
      <w:r w:rsidR="00C16DCE">
        <w:rPr>
          <w:sz w:val="28"/>
          <w:szCs w:val="28"/>
        </w:rPr>
        <w:tab/>
      </w:r>
    </w:p>
    <w:p w14:paraId="1F93B56D" w14:textId="77777777" w:rsidR="008D0270" w:rsidRDefault="008D0270" w:rsidP="00841D86">
      <w:pPr>
        <w:spacing w:line="240" w:lineRule="auto"/>
        <w:ind w:left="3420" w:hanging="3420"/>
        <w:rPr>
          <w:sz w:val="28"/>
          <w:szCs w:val="28"/>
        </w:rPr>
      </w:pPr>
      <w:r>
        <w:rPr>
          <w:sz w:val="28"/>
          <w:szCs w:val="28"/>
        </w:rPr>
        <w:t>Paul Palumbo,</w:t>
      </w:r>
      <w:r w:rsidR="00C16DCE">
        <w:rPr>
          <w:sz w:val="28"/>
          <w:szCs w:val="28"/>
        </w:rPr>
        <w:t xml:space="preserve">  </w:t>
      </w:r>
      <w:r w:rsidR="00841D86">
        <w:rPr>
          <w:sz w:val="28"/>
          <w:szCs w:val="28"/>
        </w:rPr>
        <w:tab/>
        <w:t>)</w:t>
      </w:r>
      <w:r w:rsidR="00C16DCE">
        <w:rPr>
          <w:sz w:val="28"/>
          <w:szCs w:val="28"/>
        </w:rPr>
        <w:t xml:space="preserve">                   </w:t>
      </w:r>
      <w:r>
        <w:rPr>
          <w:sz w:val="28"/>
          <w:szCs w:val="28"/>
        </w:rPr>
        <w:t>Court File No. 65-A5-11-000652</w:t>
      </w:r>
    </w:p>
    <w:p w14:paraId="00A3D8D7" w14:textId="77777777" w:rsidR="00C16DCE" w:rsidRDefault="008D0270" w:rsidP="00841D86">
      <w:pPr>
        <w:spacing w:line="240" w:lineRule="auto"/>
        <w:ind w:left="3420" w:hanging="3420"/>
        <w:rPr>
          <w:sz w:val="28"/>
          <w:szCs w:val="28"/>
        </w:rPr>
      </w:pPr>
      <w:r>
        <w:rPr>
          <w:sz w:val="28"/>
          <w:szCs w:val="28"/>
        </w:rPr>
        <w:t>Plaintiff,</w:t>
      </w:r>
      <w:r w:rsidR="00841D86">
        <w:rPr>
          <w:sz w:val="28"/>
          <w:szCs w:val="28"/>
        </w:rPr>
        <w:tab/>
        <w:t>)</w:t>
      </w:r>
      <w:r>
        <w:rPr>
          <w:sz w:val="28"/>
          <w:szCs w:val="28"/>
        </w:rPr>
        <w:tab/>
      </w:r>
      <w:r>
        <w:rPr>
          <w:sz w:val="28"/>
          <w:szCs w:val="28"/>
        </w:rPr>
        <w:tab/>
      </w:r>
      <w:r w:rsidR="00C16DCE">
        <w:rPr>
          <w:sz w:val="28"/>
          <w:szCs w:val="28"/>
        </w:rPr>
        <w:tab/>
        <w:t xml:space="preserve">     </w:t>
      </w:r>
    </w:p>
    <w:p w14:paraId="28C25319" w14:textId="77777777" w:rsidR="008D0270" w:rsidRDefault="00841D86" w:rsidP="00841D86">
      <w:pPr>
        <w:spacing w:line="240" w:lineRule="auto"/>
        <w:ind w:left="3420"/>
        <w:rPr>
          <w:sz w:val="28"/>
          <w:szCs w:val="28"/>
        </w:rPr>
      </w:pPr>
      <w:r>
        <w:rPr>
          <w:sz w:val="28"/>
          <w:szCs w:val="28"/>
        </w:rPr>
        <w:t>)</w:t>
      </w:r>
      <w:r w:rsidR="005902CF">
        <w:rPr>
          <w:sz w:val="28"/>
          <w:szCs w:val="28"/>
        </w:rPr>
        <w:t xml:space="preserve"> </w:t>
      </w:r>
      <w:r>
        <w:rPr>
          <w:sz w:val="28"/>
          <w:szCs w:val="28"/>
        </w:rPr>
        <w:t xml:space="preserve">                     </w:t>
      </w:r>
      <w:r w:rsidR="00C16DCE">
        <w:rPr>
          <w:sz w:val="28"/>
          <w:szCs w:val="28"/>
        </w:rPr>
        <w:t xml:space="preserve">  </w:t>
      </w:r>
      <w:r w:rsidR="008D0270">
        <w:rPr>
          <w:sz w:val="28"/>
          <w:szCs w:val="28"/>
        </w:rPr>
        <w:t>Case Type: Personal Injury</w:t>
      </w:r>
    </w:p>
    <w:p w14:paraId="41FAB941" w14:textId="77777777" w:rsidR="00C16DCE" w:rsidRDefault="008D0270" w:rsidP="00841D86">
      <w:pPr>
        <w:spacing w:line="240" w:lineRule="auto"/>
        <w:ind w:left="3420" w:hanging="1980"/>
        <w:rPr>
          <w:sz w:val="28"/>
          <w:szCs w:val="28"/>
        </w:rPr>
      </w:pPr>
      <w:proofErr w:type="gramStart"/>
      <w:r>
        <w:rPr>
          <w:sz w:val="28"/>
          <w:szCs w:val="28"/>
        </w:rPr>
        <w:t>vs</w:t>
      </w:r>
      <w:proofErr w:type="gramEnd"/>
      <w:r>
        <w:rPr>
          <w:sz w:val="28"/>
          <w:szCs w:val="28"/>
        </w:rPr>
        <w:t xml:space="preserve">. </w:t>
      </w:r>
      <w:r w:rsidR="00C16DCE">
        <w:rPr>
          <w:sz w:val="28"/>
          <w:szCs w:val="28"/>
        </w:rPr>
        <w:tab/>
      </w:r>
      <w:r w:rsidR="00841D86">
        <w:rPr>
          <w:sz w:val="28"/>
          <w:szCs w:val="28"/>
        </w:rPr>
        <w:t>)</w:t>
      </w:r>
      <w:r w:rsidR="00C16DCE">
        <w:rPr>
          <w:sz w:val="28"/>
          <w:szCs w:val="28"/>
        </w:rPr>
        <w:tab/>
        <w:t xml:space="preserve">     </w:t>
      </w:r>
      <w:r>
        <w:rPr>
          <w:sz w:val="28"/>
          <w:szCs w:val="28"/>
        </w:rPr>
        <w:tab/>
        <w:t xml:space="preserve">    </w:t>
      </w:r>
    </w:p>
    <w:p w14:paraId="4AA1C96B" w14:textId="77777777" w:rsidR="008D0270" w:rsidRDefault="00C16DCE" w:rsidP="00841D86">
      <w:pPr>
        <w:spacing w:line="240" w:lineRule="auto"/>
        <w:ind w:left="3420" w:hanging="3420"/>
        <w:rPr>
          <w:b/>
          <w:sz w:val="28"/>
          <w:szCs w:val="28"/>
        </w:rPr>
      </w:pPr>
      <w:r>
        <w:rPr>
          <w:sz w:val="28"/>
          <w:szCs w:val="28"/>
        </w:rPr>
        <w:t xml:space="preserve">                                            </w:t>
      </w:r>
      <w:r w:rsidR="00841D86">
        <w:rPr>
          <w:sz w:val="28"/>
          <w:szCs w:val="28"/>
        </w:rPr>
        <w:tab/>
        <w:t>)</w:t>
      </w:r>
      <w:r>
        <w:rPr>
          <w:sz w:val="28"/>
          <w:szCs w:val="28"/>
        </w:rPr>
        <w:tab/>
        <w:t xml:space="preserve">     </w:t>
      </w:r>
      <w:r w:rsidR="00D97F05">
        <w:rPr>
          <w:sz w:val="28"/>
          <w:szCs w:val="28"/>
        </w:rPr>
        <w:t xml:space="preserve">   </w:t>
      </w:r>
      <w:r w:rsidR="00841D86">
        <w:rPr>
          <w:sz w:val="28"/>
          <w:szCs w:val="28"/>
        </w:rPr>
        <w:t xml:space="preserve">  </w:t>
      </w:r>
      <w:r w:rsidR="008D0270">
        <w:rPr>
          <w:b/>
          <w:sz w:val="28"/>
          <w:szCs w:val="28"/>
        </w:rPr>
        <w:t>PLAINTIFF’S MEMORANDUM</w:t>
      </w:r>
    </w:p>
    <w:p w14:paraId="3BB8E517" w14:textId="77777777" w:rsidR="008D0270" w:rsidRPr="00C16DCE" w:rsidRDefault="00C16DCE" w:rsidP="00841D86">
      <w:pPr>
        <w:spacing w:line="240" w:lineRule="auto"/>
        <w:ind w:left="3420" w:hanging="3420"/>
        <w:rPr>
          <w:b/>
          <w:sz w:val="28"/>
          <w:szCs w:val="28"/>
        </w:rPr>
      </w:pPr>
      <w:r>
        <w:rPr>
          <w:sz w:val="28"/>
          <w:szCs w:val="28"/>
        </w:rPr>
        <w:t xml:space="preserve">St. Paul Sluggers,                  </w:t>
      </w:r>
      <w:r w:rsidR="00841D86">
        <w:rPr>
          <w:sz w:val="28"/>
          <w:szCs w:val="28"/>
        </w:rPr>
        <w:tab/>
        <w:t>)</w:t>
      </w:r>
      <w:r>
        <w:rPr>
          <w:sz w:val="28"/>
          <w:szCs w:val="28"/>
        </w:rPr>
        <w:tab/>
      </w:r>
      <w:r w:rsidR="008D0270">
        <w:rPr>
          <w:b/>
          <w:sz w:val="28"/>
          <w:szCs w:val="28"/>
        </w:rPr>
        <w:t xml:space="preserve">    OPPOSING SUMMARY JUDGMENT</w:t>
      </w:r>
      <w:r>
        <w:rPr>
          <w:b/>
          <w:sz w:val="28"/>
          <w:szCs w:val="28"/>
        </w:rPr>
        <w:t xml:space="preserve">                            </w:t>
      </w:r>
    </w:p>
    <w:p w14:paraId="3F396751" w14:textId="77777777" w:rsidR="00C16DCE" w:rsidRDefault="00C16DCE" w:rsidP="00841D86">
      <w:pPr>
        <w:spacing w:line="240" w:lineRule="auto"/>
        <w:ind w:left="3420" w:hanging="3420"/>
        <w:rPr>
          <w:sz w:val="28"/>
          <w:szCs w:val="28"/>
        </w:rPr>
      </w:pPr>
      <w:proofErr w:type="gramStart"/>
      <w:r>
        <w:rPr>
          <w:sz w:val="28"/>
          <w:szCs w:val="28"/>
        </w:rPr>
        <w:t>a</w:t>
      </w:r>
      <w:proofErr w:type="gramEnd"/>
      <w:r>
        <w:rPr>
          <w:sz w:val="28"/>
          <w:szCs w:val="28"/>
        </w:rPr>
        <w:t xml:space="preserve"> Minnesota Corporation,     </w:t>
      </w:r>
      <w:r w:rsidR="00841D86">
        <w:rPr>
          <w:sz w:val="28"/>
          <w:szCs w:val="28"/>
        </w:rPr>
        <w:tab/>
        <w:t>)</w:t>
      </w:r>
    </w:p>
    <w:p w14:paraId="183D5E9A" w14:textId="77777777" w:rsidR="008D0270" w:rsidRDefault="00C16DCE" w:rsidP="00841D86">
      <w:pPr>
        <w:spacing w:line="240" w:lineRule="auto"/>
        <w:ind w:left="3420" w:hanging="3420"/>
        <w:rPr>
          <w:sz w:val="28"/>
          <w:szCs w:val="28"/>
        </w:rPr>
      </w:pPr>
      <w:r>
        <w:rPr>
          <w:sz w:val="28"/>
          <w:szCs w:val="28"/>
        </w:rPr>
        <w:t>Defendant.</w:t>
      </w:r>
      <w:r w:rsidR="00841D86">
        <w:rPr>
          <w:sz w:val="28"/>
          <w:szCs w:val="28"/>
        </w:rPr>
        <w:tab/>
        <w:t>)</w:t>
      </w:r>
      <w:r>
        <w:rPr>
          <w:sz w:val="28"/>
          <w:szCs w:val="28"/>
        </w:rPr>
        <w:tab/>
      </w:r>
      <w:r>
        <w:rPr>
          <w:sz w:val="28"/>
          <w:szCs w:val="28"/>
        </w:rPr>
        <w:tab/>
      </w:r>
      <w:r>
        <w:rPr>
          <w:sz w:val="28"/>
          <w:szCs w:val="28"/>
        </w:rPr>
        <w:tab/>
        <w:t xml:space="preserve">     </w:t>
      </w:r>
    </w:p>
    <w:p w14:paraId="0562FB10" w14:textId="77777777" w:rsidR="00C16DCE" w:rsidRDefault="00D97F05" w:rsidP="00841D86">
      <w:pPr>
        <w:spacing w:line="240" w:lineRule="auto"/>
        <w:ind w:left="3420" w:hanging="3420"/>
        <w:rPr>
          <w:sz w:val="28"/>
          <w:szCs w:val="28"/>
        </w:rPr>
      </w:pPr>
      <w:r>
        <w:rPr>
          <w:sz w:val="28"/>
          <w:szCs w:val="28"/>
        </w:rPr>
        <w:t>________________________)</w:t>
      </w:r>
    </w:p>
    <w:p w14:paraId="4146425F" w14:textId="77777777" w:rsidR="00C16DCE" w:rsidRPr="00C16DCE" w:rsidRDefault="00C16DCE" w:rsidP="005F05C6">
      <w:pPr>
        <w:tabs>
          <w:tab w:val="left" w:pos="3420"/>
        </w:tabs>
        <w:spacing w:line="240" w:lineRule="auto"/>
        <w:rPr>
          <w:sz w:val="28"/>
          <w:szCs w:val="28"/>
        </w:rPr>
      </w:pPr>
    </w:p>
    <w:p w14:paraId="3F6CFAC6" w14:textId="77777777" w:rsidR="008D0270" w:rsidRPr="00C815B4" w:rsidRDefault="00C815B4" w:rsidP="008D0270">
      <w:pPr>
        <w:spacing w:after="120" w:line="480" w:lineRule="auto"/>
        <w:rPr>
          <w:b/>
          <w:sz w:val="28"/>
          <w:szCs w:val="28"/>
        </w:rPr>
      </w:pPr>
      <w:r>
        <w:rPr>
          <w:b/>
          <w:sz w:val="28"/>
          <w:szCs w:val="28"/>
        </w:rPr>
        <w:t>SUMMARY</w:t>
      </w:r>
    </w:p>
    <w:p w14:paraId="52DD439D" w14:textId="77777777" w:rsidR="008D0270" w:rsidRDefault="008D0270" w:rsidP="008D0270">
      <w:pPr>
        <w:spacing w:after="120" w:line="480" w:lineRule="auto"/>
        <w:rPr>
          <w:sz w:val="28"/>
          <w:szCs w:val="28"/>
        </w:rPr>
      </w:pPr>
      <w:r>
        <w:rPr>
          <w:sz w:val="28"/>
          <w:szCs w:val="28"/>
        </w:rPr>
        <w:tab/>
      </w:r>
      <w:r w:rsidR="00887676">
        <w:rPr>
          <w:sz w:val="28"/>
          <w:szCs w:val="28"/>
        </w:rPr>
        <w:t>Plaintiff Paul Palumbo</w:t>
      </w:r>
      <w:r>
        <w:rPr>
          <w:sz w:val="28"/>
          <w:szCs w:val="28"/>
        </w:rPr>
        <w:t xml:space="preserve"> is a baseball fan who suffered permanent loss of sight in his left eye from a serious injury he sustained at </w:t>
      </w:r>
      <w:r w:rsidR="00887676">
        <w:rPr>
          <w:sz w:val="28"/>
          <w:szCs w:val="28"/>
        </w:rPr>
        <w:t>Defendant St. Paul Sluggers’</w:t>
      </w:r>
      <w:r>
        <w:rPr>
          <w:sz w:val="28"/>
          <w:szCs w:val="28"/>
        </w:rPr>
        <w:t xml:space="preserve"> baseball game, when he was struck by an errant foul ball that was hit from the playing field into the seating area of Defendant’s stadium.  The injury occurred during game play, w</w:t>
      </w:r>
      <w:r w:rsidR="00887676">
        <w:rPr>
          <w:sz w:val="28"/>
          <w:szCs w:val="28"/>
        </w:rPr>
        <w:t xml:space="preserve">hen Plaintiff was distracted by </w:t>
      </w:r>
      <w:r>
        <w:rPr>
          <w:sz w:val="28"/>
          <w:szCs w:val="28"/>
        </w:rPr>
        <w:t xml:space="preserve">Defendant’s </w:t>
      </w:r>
      <w:r w:rsidR="004B2188">
        <w:rPr>
          <w:sz w:val="28"/>
          <w:szCs w:val="28"/>
        </w:rPr>
        <w:t>dancing mascots</w:t>
      </w:r>
      <w:r>
        <w:rPr>
          <w:sz w:val="28"/>
          <w:szCs w:val="28"/>
        </w:rPr>
        <w:t xml:space="preserve">, who were dancing and performing for spectators in </w:t>
      </w:r>
      <w:r w:rsidR="00887676">
        <w:rPr>
          <w:sz w:val="28"/>
          <w:szCs w:val="28"/>
        </w:rPr>
        <w:t>the stadium aisles despite Defendant’s</w:t>
      </w:r>
      <w:r>
        <w:rPr>
          <w:sz w:val="28"/>
          <w:szCs w:val="28"/>
        </w:rPr>
        <w:t xml:space="preserve"> own policy not to perform when the game is in play.  Because Plaintiff was distracted by the mascots, he did not see the foul ball coming directly toward him</w:t>
      </w:r>
      <w:r w:rsidR="004B2188">
        <w:rPr>
          <w:sz w:val="28"/>
          <w:szCs w:val="28"/>
        </w:rPr>
        <w:t>,</w:t>
      </w:r>
      <w:r>
        <w:rPr>
          <w:sz w:val="28"/>
          <w:szCs w:val="28"/>
        </w:rPr>
        <w:t xml:space="preserve"> and he had no time to react before he was struck on the left side of his face with such a </w:t>
      </w:r>
      <w:r>
        <w:rPr>
          <w:sz w:val="28"/>
          <w:szCs w:val="28"/>
        </w:rPr>
        <w:lastRenderedPageBreak/>
        <w:t>force that he was knocked over</w:t>
      </w:r>
      <w:r w:rsidR="00887676">
        <w:rPr>
          <w:sz w:val="28"/>
          <w:szCs w:val="28"/>
        </w:rPr>
        <w:t xml:space="preserve"> </w:t>
      </w:r>
      <w:r w:rsidR="004B2188">
        <w:rPr>
          <w:sz w:val="28"/>
          <w:szCs w:val="28"/>
        </w:rPr>
        <w:t>and suffered serious</w:t>
      </w:r>
      <w:r w:rsidR="00887676">
        <w:rPr>
          <w:sz w:val="28"/>
          <w:szCs w:val="28"/>
        </w:rPr>
        <w:t xml:space="preserve"> injuries, including blindness in one eye</w:t>
      </w:r>
      <w:r>
        <w:rPr>
          <w:sz w:val="28"/>
          <w:szCs w:val="28"/>
        </w:rPr>
        <w:t>.</w:t>
      </w:r>
    </w:p>
    <w:p w14:paraId="0D77B508" w14:textId="77777777" w:rsidR="008D0270" w:rsidRDefault="008D0270" w:rsidP="008D0270">
      <w:pPr>
        <w:spacing w:after="120" w:line="480" w:lineRule="auto"/>
        <w:rPr>
          <w:sz w:val="28"/>
          <w:szCs w:val="28"/>
        </w:rPr>
      </w:pPr>
      <w:r w:rsidRPr="001B013E">
        <w:rPr>
          <w:i/>
          <w:sz w:val="28"/>
          <w:szCs w:val="28"/>
        </w:rPr>
        <w:tab/>
      </w:r>
      <w:r>
        <w:rPr>
          <w:sz w:val="28"/>
          <w:szCs w:val="28"/>
        </w:rPr>
        <w:t xml:space="preserve">This case presents an opportunity for Minnesota to adopt the “distraction exception” to the doctrine of primary assumption of risk applied by other jurisdictions in similar cases, wherein a ballpark is liable to a spectator for any injuries stemming from increased risks the ballpark creates through distractions within its stadium (like the </w:t>
      </w:r>
      <w:r w:rsidR="00526C3A">
        <w:rPr>
          <w:sz w:val="28"/>
          <w:szCs w:val="28"/>
        </w:rPr>
        <w:t>dancing mascots in this case)--</w:t>
      </w:r>
      <w:r>
        <w:rPr>
          <w:sz w:val="28"/>
          <w:szCs w:val="28"/>
        </w:rPr>
        <w:t xml:space="preserve">that is, risks </w:t>
      </w:r>
      <w:r w:rsidR="00526C3A">
        <w:rPr>
          <w:sz w:val="28"/>
          <w:szCs w:val="28"/>
        </w:rPr>
        <w:t>that</w:t>
      </w:r>
      <w:r>
        <w:rPr>
          <w:sz w:val="28"/>
          <w:szCs w:val="28"/>
        </w:rPr>
        <w:t xml:space="preserve"> stretch beyond the normal inherent risks of a baseball game.  Although common law has traditionally held that spectators assume the inherent risks involved in watching a baseball game when they purchase tickets and choose to watch the game in an area of the stadium that is not situated behind a protective netting, cour</w:t>
      </w:r>
      <w:r w:rsidR="004B2188">
        <w:rPr>
          <w:sz w:val="28"/>
          <w:szCs w:val="28"/>
        </w:rPr>
        <w:t>ts have also held that ballparks</w:t>
      </w:r>
      <w:r>
        <w:rPr>
          <w:sz w:val="28"/>
          <w:szCs w:val="28"/>
        </w:rPr>
        <w:t xml:space="preserve"> are not strictly immune from liability for injuries that are proximately caused by increased risks within the stadium that are created by the</w:t>
      </w:r>
      <w:r w:rsidR="00526C3A">
        <w:rPr>
          <w:sz w:val="28"/>
          <w:szCs w:val="28"/>
        </w:rPr>
        <w:t xml:space="preserve"> </w:t>
      </w:r>
      <w:r w:rsidR="004B2188">
        <w:rPr>
          <w:sz w:val="28"/>
          <w:szCs w:val="28"/>
        </w:rPr>
        <w:t>ballpark itself</w:t>
      </w:r>
      <w:r>
        <w:rPr>
          <w:sz w:val="28"/>
          <w:szCs w:val="28"/>
        </w:rPr>
        <w:t>.</w:t>
      </w:r>
    </w:p>
    <w:p w14:paraId="4468A2F6" w14:textId="77777777" w:rsidR="008D0270" w:rsidRPr="005B6DDE" w:rsidRDefault="008D0270" w:rsidP="008D0270">
      <w:pPr>
        <w:spacing w:after="120" w:line="480" w:lineRule="auto"/>
        <w:rPr>
          <w:sz w:val="28"/>
          <w:szCs w:val="28"/>
        </w:rPr>
      </w:pPr>
      <w:r>
        <w:rPr>
          <w:sz w:val="28"/>
          <w:szCs w:val="28"/>
        </w:rPr>
        <w:tab/>
        <w:t>For these reasons and others to be discussed below, summary judgment is not appropriate in this case.  First, Defendant has not met it</w:t>
      </w:r>
      <w:r w:rsidR="00526C3A">
        <w:rPr>
          <w:sz w:val="28"/>
          <w:szCs w:val="28"/>
        </w:rPr>
        <w:t>s burden of proof for a summary-</w:t>
      </w:r>
      <w:r>
        <w:rPr>
          <w:sz w:val="28"/>
          <w:szCs w:val="28"/>
        </w:rPr>
        <w:t xml:space="preserve">judgment motion, by failing to prove (1) that there are no genuine issues of material fact in this case and (2) that it is entitled to a judgment as a matter of law.  Second, Plaintiff was injured as a </w:t>
      </w:r>
      <w:r>
        <w:rPr>
          <w:sz w:val="28"/>
          <w:szCs w:val="28"/>
        </w:rPr>
        <w:lastRenderedPageBreak/>
        <w:t>result of Defendant’s negligence, because although Plaintiff may have assumed the risk of injury inherent in watching a baseball game, the specific inherent risks he assumed did not extend to the situation at issue here, in which Defendant created an increased risk for injury in the form of a separate ballpark amusement that intervened to distract Plaintiff before his injury occurred.  Finally, there are significant policy reasons that support Minnesota’s adoption of the “distraction exception” to the doctrine of primary assumption of risk, in order to avoid providin</w:t>
      </w:r>
      <w:r w:rsidR="00526C3A">
        <w:rPr>
          <w:sz w:val="28"/>
          <w:szCs w:val="28"/>
        </w:rPr>
        <w:t>g blanket immunity for ballpark owners</w:t>
      </w:r>
      <w:r>
        <w:rPr>
          <w:sz w:val="28"/>
          <w:szCs w:val="28"/>
        </w:rPr>
        <w:t xml:space="preserve"> that increase the risks of injury within their stadiums by creating distractions separate from the baseball game itself.</w:t>
      </w:r>
    </w:p>
    <w:p w14:paraId="7D4093E6" w14:textId="77777777" w:rsidR="008D0270" w:rsidRPr="00C815B4" w:rsidRDefault="00C815B4" w:rsidP="008D0270">
      <w:pPr>
        <w:spacing w:after="120" w:line="480" w:lineRule="auto"/>
        <w:rPr>
          <w:sz w:val="28"/>
          <w:szCs w:val="28"/>
        </w:rPr>
      </w:pPr>
      <w:r>
        <w:rPr>
          <w:b/>
          <w:sz w:val="28"/>
          <w:szCs w:val="28"/>
        </w:rPr>
        <w:t>FACTS</w:t>
      </w:r>
      <w:r w:rsidR="008D0270" w:rsidRPr="00C815B4">
        <w:rPr>
          <w:sz w:val="28"/>
          <w:szCs w:val="28"/>
        </w:rPr>
        <w:tab/>
      </w:r>
    </w:p>
    <w:p w14:paraId="3176EB45" w14:textId="77777777" w:rsidR="008D0270" w:rsidRDefault="008D0270" w:rsidP="008D0270">
      <w:pPr>
        <w:spacing w:after="120" w:line="480" w:lineRule="auto"/>
        <w:rPr>
          <w:sz w:val="28"/>
          <w:szCs w:val="28"/>
        </w:rPr>
      </w:pPr>
      <w:r>
        <w:rPr>
          <w:sz w:val="28"/>
          <w:szCs w:val="28"/>
        </w:rPr>
        <w:tab/>
        <w:t>Plaintiff, an injured baseball fan, brought this negligence suit a</w:t>
      </w:r>
      <w:r w:rsidR="00526C3A">
        <w:rPr>
          <w:sz w:val="28"/>
          <w:szCs w:val="28"/>
        </w:rPr>
        <w:t>gainst Defendant, a</w:t>
      </w:r>
      <w:r>
        <w:rPr>
          <w:sz w:val="28"/>
          <w:szCs w:val="28"/>
        </w:rPr>
        <w:t xml:space="preserve"> baseball organization and Minnesota corporation</w:t>
      </w:r>
      <w:r w:rsidR="00526C3A">
        <w:rPr>
          <w:sz w:val="28"/>
          <w:szCs w:val="28"/>
        </w:rPr>
        <w:t xml:space="preserve"> (Brennan </w:t>
      </w:r>
      <w:proofErr w:type="spellStart"/>
      <w:r w:rsidR="00526C3A">
        <w:rPr>
          <w:sz w:val="28"/>
          <w:szCs w:val="28"/>
        </w:rPr>
        <w:t>Aff</w:t>
      </w:r>
      <w:proofErr w:type="spellEnd"/>
      <w:r w:rsidR="007711E0">
        <w:rPr>
          <w:sz w:val="28"/>
          <w:szCs w:val="28"/>
        </w:rPr>
        <w:t>.</w:t>
      </w:r>
      <w:r w:rsidR="00526C3A">
        <w:rPr>
          <w:sz w:val="28"/>
          <w:szCs w:val="28"/>
        </w:rPr>
        <w:t xml:space="preserve"> ¶ </w:t>
      </w:r>
      <w:r w:rsidR="007711E0">
        <w:rPr>
          <w:sz w:val="28"/>
          <w:szCs w:val="28"/>
        </w:rPr>
        <w:t>1)</w:t>
      </w:r>
      <w:r>
        <w:rPr>
          <w:sz w:val="28"/>
          <w:szCs w:val="28"/>
        </w:rPr>
        <w:t>.  Plaintiff’s injury, which caused permanent loss of sight in his left eye</w:t>
      </w:r>
      <w:r w:rsidR="00E2453C">
        <w:rPr>
          <w:sz w:val="28"/>
          <w:szCs w:val="28"/>
        </w:rPr>
        <w:t xml:space="preserve"> (Palumbo Dep. 3:13)</w:t>
      </w:r>
      <w:r>
        <w:rPr>
          <w:sz w:val="28"/>
          <w:szCs w:val="28"/>
        </w:rPr>
        <w:t>, resulted from an incident that took place inside Defendant’s stadium, which is located in St. Paul, Minnesota (</w:t>
      </w:r>
      <w:proofErr w:type="spellStart"/>
      <w:r w:rsidR="00E2453C">
        <w:rPr>
          <w:sz w:val="28"/>
          <w:szCs w:val="28"/>
        </w:rPr>
        <w:t>Compl</w:t>
      </w:r>
      <w:proofErr w:type="spellEnd"/>
      <w:proofErr w:type="gramStart"/>
      <w:r w:rsidR="00E2453C">
        <w:rPr>
          <w:sz w:val="28"/>
          <w:szCs w:val="28"/>
        </w:rPr>
        <w:t>.;</w:t>
      </w:r>
      <w:proofErr w:type="gramEnd"/>
      <w:r w:rsidR="00E2453C">
        <w:rPr>
          <w:sz w:val="28"/>
          <w:szCs w:val="28"/>
        </w:rPr>
        <w:t xml:space="preserve"> Answer</w:t>
      </w:r>
      <w:r>
        <w:rPr>
          <w:sz w:val="28"/>
          <w:szCs w:val="28"/>
        </w:rPr>
        <w:t xml:space="preserve">).  </w:t>
      </w:r>
    </w:p>
    <w:p w14:paraId="3A2C94B4" w14:textId="77777777" w:rsidR="008D0270" w:rsidRDefault="008D0270" w:rsidP="008D0270">
      <w:pPr>
        <w:spacing w:after="120" w:line="480" w:lineRule="auto"/>
        <w:rPr>
          <w:sz w:val="28"/>
          <w:szCs w:val="28"/>
        </w:rPr>
      </w:pPr>
      <w:r>
        <w:rPr>
          <w:sz w:val="28"/>
          <w:szCs w:val="28"/>
        </w:rPr>
        <w:tab/>
        <w:t>On August 14, 2011, Plaintiff attended a baseball game at Defendant’</w:t>
      </w:r>
      <w:r w:rsidR="007711E0">
        <w:rPr>
          <w:sz w:val="28"/>
          <w:szCs w:val="28"/>
        </w:rPr>
        <w:t>s stadium.  (Palumbo Dep. 1:9-</w:t>
      </w:r>
      <w:r>
        <w:rPr>
          <w:sz w:val="28"/>
          <w:szCs w:val="28"/>
        </w:rPr>
        <w:t xml:space="preserve">14.)  At one point in the game, Plaintiff left his seat to go use the restroom (Palumbo Dep. 1:16) and was met in the aisle by </w:t>
      </w:r>
      <w:r>
        <w:rPr>
          <w:sz w:val="28"/>
          <w:szCs w:val="28"/>
        </w:rPr>
        <w:lastRenderedPageBreak/>
        <w:t>Defendant’s mascots, the “</w:t>
      </w:r>
      <w:proofErr w:type="spellStart"/>
      <w:r>
        <w:rPr>
          <w:sz w:val="28"/>
          <w:szCs w:val="28"/>
        </w:rPr>
        <w:t>Sluggerettes</w:t>
      </w:r>
      <w:proofErr w:type="spellEnd"/>
      <w:r>
        <w:rPr>
          <w:sz w:val="28"/>
          <w:szCs w:val="28"/>
        </w:rPr>
        <w:t>,” who were dancing and performing in</w:t>
      </w:r>
      <w:r w:rsidR="007711E0">
        <w:rPr>
          <w:sz w:val="28"/>
          <w:szCs w:val="28"/>
        </w:rPr>
        <w:t xml:space="preserve"> the aisle (Palumbo Dep. 1:1</w:t>
      </w:r>
      <w:r w:rsidR="006B483C">
        <w:rPr>
          <w:sz w:val="28"/>
          <w:szCs w:val="28"/>
        </w:rPr>
        <w:t>9-</w:t>
      </w:r>
      <w:r w:rsidR="007711E0">
        <w:rPr>
          <w:sz w:val="28"/>
          <w:szCs w:val="28"/>
        </w:rPr>
        <w:t>20; Zachary Dep. 1:1</w:t>
      </w:r>
      <w:r w:rsidR="006B483C">
        <w:rPr>
          <w:sz w:val="28"/>
          <w:szCs w:val="28"/>
        </w:rPr>
        <w:t>3-</w:t>
      </w:r>
      <w:r w:rsidR="007711E0">
        <w:rPr>
          <w:sz w:val="28"/>
          <w:szCs w:val="28"/>
        </w:rPr>
        <w:t xml:space="preserve">17; </w:t>
      </w:r>
      <w:r>
        <w:rPr>
          <w:sz w:val="28"/>
          <w:szCs w:val="28"/>
        </w:rPr>
        <w:t xml:space="preserve">Martin </w:t>
      </w:r>
      <w:proofErr w:type="spellStart"/>
      <w:r>
        <w:rPr>
          <w:sz w:val="28"/>
          <w:szCs w:val="28"/>
        </w:rPr>
        <w:t>Aff</w:t>
      </w:r>
      <w:proofErr w:type="spellEnd"/>
      <w:r>
        <w:rPr>
          <w:sz w:val="28"/>
          <w:szCs w:val="28"/>
        </w:rPr>
        <w:t>. ¶ 4).  By all accounts, Plaintiff encountered and became distracted by the danci</w:t>
      </w:r>
      <w:r w:rsidR="007711E0">
        <w:rPr>
          <w:sz w:val="28"/>
          <w:szCs w:val="28"/>
        </w:rPr>
        <w:t xml:space="preserve">ng mascots (Palumbo Dep. 1:19-20; Zachary Dep. 1:13-17; Martin </w:t>
      </w:r>
      <w:proofErr w:type="spellStart"/>
      <w:r w:rsidR="007711E0">
        <w:rPr>
          <w:sz w:val="28"/>
          <w:szCs w:val="28"/>
        </w:rPr>
        <w:t>Aff</w:t>
      </w:r>
      <w:proofErr w:type="spellEnd"/>
      <w:r w:rsidR="007711E0">
        <w:rPr>
          <w:sz w:val="28"/>
          <w:szCs w:val="28"/>
        </w:rPr>
        <w:t>. ¶¶ 4-</w:t>
      </w:r>
      <w:r>
        <w:rPr>
          <w:sz w:val="28"/>
          <w:szCs w:val="28"/>
        </w:rPr>
        <w:t>7</w:t>
      </w:r>
      <w:r w:rsidR="007711E0">
        <w:rPr>
          <w:sz w:val="28"/>
          <w:szCs w:val="28"/>
        </w:rPr>
        <w:t>).</w:t>
      </w:r>
    </w:p>
    <w:p w14:paraId="5B5180AD" w14:textId="77777777" w:rsidR="008D0270" w:rsidRDefault="008D0270" w:rsidP="008D0270">
      <w:pPr>
        <w:spacing w:after="120" w:line="480" w:lineRule="auto"/>
        <w:rPr>
          <w:sz w:val="28"/>
          <w:szCs w:val="28"/>
        </w:rPr>
      </w:pPr>
      <w:r>
        <w:rPr>
          <w:sz w:val="28"/>
          <w:szCs w:val="28"/>
        </w:rPr>
        <w:tab/>
        <w:t xml:space="preserve">In a sworn statement, Cecily Brennan, Defendant’s vice president for entertainment, asserted that the </w:t>
      </w:r>
      <w:proofErr w:type="spellStart"/>
      <w:r>
        <w:rPr>
          <w:sz w:val="28"/>
          <w:szCs w:val="28"/>
        </w:rPr>
        <w:t>Sluggerettes</w:t>
      </w:r>
      <w:proofErr w:type="spellEnd"/>
      <w:r>
        <w:rPr>
          <w:sz w:val="28"/>
          <w:szCs w:val="28"/>
        </w:rPr>
        <w:t xml:space="preserve"> “are instructed to perform only during breaks in play and to cease performing when play resumes</w:t>
      </w:r>
      <w:r w:rsidR="007711E0">
        <w:rPr>
          <w:sz w:val="28"/>
          <w:szCs w:val="28"/>
        </w:rPr>
        <w:t>.</w:t>
      </w:r>
      <w:r>
        <w:rPr>
          <w:sz w:val="28"/>
          <w:szCs w:val="28"/>
        </w:rPr>
        <w:t xml:space="preserve">” (Brennan </w:t>
      </w:r>
      <w:proofErr w:type="spellStart"/>
      <w:r>
        <w:rPr>
          <w:sz w:val="28"/>
          <w:szCs w:val="28"/>
        </w:rPr>
        <w:t>Aff</w:t>
      </w:r>
      <w:proofErr w:type="spellEnd"/>
      <w:r>
        <w:rPr>
          <w:sz w:val="28"/>
          <w:szCs w:val="28"/>
        </w:rPr>
        <w:t xml:space="preserve">. ¶ 3.)  During a deposition, one of the </w:t>
      </w:r>
      <w:proofErr w:type="spellStart"/>
      <w:r>
        <w:rPr>
          <w:sz w:val="28"/>
          <w:szCs w:val="28"/>
        </w:rPr>
        <w:t>Sluggerettes</w:t>
      </w:r>
      <w:proofErr w:type="spellEnd"/>
      <w:r>
        <w:rPr>
          <w:sz w:val="28"/>
          <w:szCs w:val="28"/>
        </w:rPr>
        <w:t xml:space="preserve"> who was present and dancing in the aisle when the incident and injury occurred, confirmed that this was in fact Defendant’</w:t>
      </w:r>
      <w:r w:rsidR="007711E0">
        <w:rPr>
          <w:sz w:val="28"/>
          <w:szCs w:val="28"/>
        </w:rPr>
        <w:t>s policy.  (Zachary Dep. 1:18-20, 2:1-</w:t>
      </w:r>
      <w:r>
        <w:rPr>
          <w:sz w:val="28"/>
          <w:szCs w:val="28"/>
        </w:rPr>
        <w:t>5.)  Howeve</w:t>
      </w:r>
      <w:r w:rsidR="007711E0">
        <w:rPr>
          <w:sz w:val="28"/>
          <w:szCs w:val="28"/>
        </w:rPr>
        <w:t xml:space="preserve">r, in her deposition, the </w:t>
      </w:r>
      <w:proofErr w:type="spellStart"/>
      <w:r w:rsidR="007711E0">
        <w:rPr>
          <w:sz w:val="28"/>
          <w:szCs w:val="28"/>
        </w:rPr>
        <w:t>Slugge</w:t>
      </w:r>
      <w:r>
        <w:rPr>
          <w:sz w:val="28"/>
          <w:szCs w:val="28"/>
        </w:rPr>
        <w:t>rette</w:t>
      </w:r>
      <w:proofErr w:type="spellEnd"/>
      <w:r>
        <w:rPr>
          <w:sz w:val="28"/>
          <w:szCs w:val="28"/>
        </w:rPr>
        <w:t xml:space="preserve"> also suggests that she and her fellow mascots were still finishing up their performance and dancing in the aisle when game play resumed and Plaintiff was subsequently struck by an errant foul ball hit from the playing field</w:t>
      </w:r>
      <w:r w:rsidR="007711E0">
        <w:rPr>
          <w:sz w:val="28"/>
          <w:szCs w:val="28"/>
        </w:rPr>
        <w:t>.  (Zachary Dep. 1:21-</w:t>
      </w:r>
      <w:r>
        <w:rPr>
          <w:sz w:val="28"/>
          <w:szCs w:val="28"/>
        </w:rPr>
        <w:t>2:3.)  In addition, both the sworn statements of Plaintiff and the eye witness suggest that the mascots were still performing in the aisle when game pla</w:t>
      </w:r>
      <w:r w:rsidR="007711E0">
        <w:rPr>
          <w:sz w:val="28"/>
          <w:szCs w:val="28"/>
        </w:rPr>
        <w:t>y resumed. (Palumbo Dep. 1:21-</w:t>
      </w:r>
      <w:r w:rsidR="006B483C">
        <w:rPr>
          <w:sz w:val="28"/>
          <w:szCs w:val="28"/>
        </w:rPr>
        <w:t xml:space="preserve">2:2; </w:t>
      </w:r>
      <w:r w:rsidR="007711E0">
        <w:rPr>
          <w:sz w:val="28"/>
          <w:szCs w:val="28"/>
        </w:rPr>
        <w:t xml:space="preserve">Martin </w:t>
      </w:r>
      <w:proofErr w:type="spellStart"/>
      <w:r w:rsidR="007711E0">
        <w:rPr>
          <w:sz w:val="28"/>
          <w:szCs w:val="28"/>
        </w:rPr>
        <w:t>Aff</w:t>
      </w:r>
      <w:proofErr w:type="spellEnd"/>
      <w:r w:rsidR="007711E0">
        <w:rPr>
          <w:sz w:val="28"/>
          <w:szCs w:val="28"/>
        </w:rPr>
        <w:t>. ¶¶ 7-</w:t>
      </w:r>
      <w:r>
        <w:rPr>
          <w:sz w:val="28"/>
          <w:szCs w:val="28"/>
        </w:rPr>
        <w:t xml:space="preserve">9.)  </w:t>
      </w:r>
    </w:p>
    <w:p w14:paraId="60C24B08" w14:textId="77777777" w:rsidR="008D0270" w:rsidRDefault="008D0270" w:rsidP="008D0270">
      <w:pPr>
        <w:spacing w:after="120" w:line="480" w:lineRule="auto"/>
        <w:rPr>
          <w:sz w:val="28"/>
          <w:szCs w:val="28"/>
        </w:rPr>
      </w:pPr>
      <w:r>
        <w:rPr>
          <w:sz w:val="28"/>
          <w:szCs w:val="28"/>
        </w:rPr>
        <w:tab/>
        <w:t xml:space="preserve">Furthermore, the record consistently shows that while Plaintiff was standing in the aisle with his head turned to watch the </w:t>
      </w:r>
      <w:proofErr w:type="spellStart"/>
      <w:r>
        <w:rPr>
          <w:sz w:val="28"/>
          <w:szCs w:val="28"/>
        </w:rPr>
        <w:t>Sluggarettes</w:t>
      </w:r>
      <w:proofErr w:type="spellEnd"/>
      <w:r>
        <w:rPr>
          <w:sz w:val="28"/>
          <w:szCs w:val="28"/>
        </w:rPr>
        <w:t xml:space="preserve">, he was suddenly struck in his left eye by an errant foul ball that was hit from the </w:t>
      </w:r>
      <w:r>
        <w:rPr>
          <w:sz w:val="28"/>
          <w:szCs w:val="28"/>
        </w:rPr>
        <w:lastRenderedPageBreak/>
        <w:t>playing</w:t>
      </w:r>
      <w:r w:rsidR="007711E0">
        <w:rPr>
          <w:sz w:val="28"/>
          <w:szCs w:val="28"/>
        </w:rPr>
        <w:t xml:space="preserve"> field.  (Palumbo Dep. 2:10-16; Zachary Dep. 2:7-8; </w:t>
      </w:r>
      <w:r>
        <w:rPr>
          <w:sz w:val="28"/>
          <w:szCs w:val="28"/>
        </w:rPr>
        <w:t xml:space="preserve">Martin </w:t>
      </w:r>
      <w:proofErr w:type="spellStart"/>
      <w:r>
        <w:rPr>
          <w:sz w:val="28"/>
          <w:szCs w:val="28"/>
        </w:rPr>
        <w:t>Aff</w:t>
      </w:r>
      <w:proofErr w:type="spellEnd"/>
      <w:r>
        <w:rPr>
          <w:sz w:val="28"/>
          <w:szCs w:val="28"/>
        </w:rPr>
        <w:t xml:space="preserve">. ¶ 9.)  The record shows that the ball struck with such a force that it knocked Plaintiff over and caused a significant amount of bleeding.  </w:t>
      </w:r>
      <w:r w:rsidR="009D5731">
        <w:rPr>
          <w:sz w:val="28"/>
          <w:szCs w:val="28"/>
        </w:rPr>
        <w:t xml:space="preserve">(Palumbo Dep. 2:10-16; Zachary Dep. 2:7-8; Martin </w:t>
      </w:r>
      <w:proofErr w:type="spellStart"/>
      <w:r w:rsidR="009D5731">
        <w:rPr>
          <w:sz w:val="28"/>
          <w:szCs w:val="28"/>
        </w:rPr>
        <w:t>Aff</w:t>
      </w:r>
      <w:proofErr w:type="spellEnd"/>
      <w:r w:rsidR="009D5731">
        <w:rPr>
          <w:sz w:val="28"/>
          <w:szCs w:val="28"/>
        </w:rPr>
        <w:t xml:space="preserve">. ¶ 9.)  </w:t>
      </w:r>
      <w:r>
        <w:rPr>
          <w:sz w:val="28"/>
          <w:szCs w:val="28"/>
        </w:rPr>
        <w:t>Plaintiff alleges that he suffered serious injuries and permanent eye loss as a result of being hit by the foul ball.  (</w:t>
      </w:r>
      <w:r w:rsidR="006B483C">
        <w:rPr>
          <w:sz w:val="28"/>
          <w:szCs w:val="28"/>
        </w:rPr>
        <w:t>Palumbo Dep. 2:14-16, 3:13</w:t>
      </w:r>
      <w:r>
        <w:rPr>
          <w:sz w:val="28"/>
          <w:szCs w:val="28"/>
        </w:rPr>
        <w:t>.)</w:t>
      </w:r>
    </w:p>
    <w:p w14:paraId="18C5581C" w14:textId="77777777" w:rsidR="008D0270" w:rsidRDefault="008D0270" w:rsidP="006B483C">
      <w:pPr>
        <w:spacing w:after="120" w:line="480" w:lineRule="auto"/>
        <w:ind w:firstLine="720"/>
        <w:rPr>
          <w:sz w:val="28"/>
          <w:szCs w:val="28"/>
        </w:rPr>
      </w:pPr>
      <w:r>
        <w:rPr>
          <w:sz w:val="28"/>
          <w:szCs w:val="28"/>
        </w:rPr>
        <w:t>On November 3, 2011, Plaintiff sued Defendant seeking</w:t>
      </w:r>
      <w:r w:rsidR="007711E0">
        <w:rPr>
          <w:sz w:val="28"/>
          <w:szCs w:val="28"/>
        </w:rPr>
        <w:t xml:space="preserve"> an amount exceeding</w:t>
      </w:r>
      <w:r>
        <w:rPr>
          <w:sz w:val="28"/>
          <w:szCs w:val="28"/>
        </w:rPr>
        <w:t xml:space="preserve"> $50,000 in damages fo</w:t>
      </w:r>
      <w:r w:rsidR="007711E0">
        <w:rPr>
          <w:sz w:val="28"/>
          <w:szCs w:val="28"/>
        </w:rPr>
        <w:t>r negligence. (</w:t>
      </w:r>
      <w:proofErr w:type="spellStart"/>
      <w:r w:rsidR="007711E0">
        <w:rPr>
          <w:sz w:val="28"/>
          <w:szCs w:val="28"/>
        </w:rPr>
        <w:t>Compl</w:t>
      </w:r>
      <w:proofErr w:type="spellEnd"/>
      <w:r w:rsidR="007711E0">
        <w:rPr>
          <w:sz w:val="28"/>
          <w:szCs w:val="28"/>
        </w:rPr>
        <w:t>.)  In its A</w:t>
      </w:r>
      <w:r>
        <w:rPr>
          <w:sz w:val="28"/>
          <w:szCs w:val="28"/>
        </w:rPr>
        <w:t xml:space="preserve">nswer, Defendant argued that Plaintiff is not entitled to recovery because he assumed the risk of injury (Answer), and on February 3, 2012, Defendant moved for summary judgment (Mot. </w:t>
      </w:r>
      <w:proofErr w:type="spellStart"/>
      <w:r>
        <w:rPr>
          <w:sz w:val="28"/>
          <w:szCs w:val="28"/>
        </w:rPr>
        <w:t>Summ</w:t>
      </w:r>
      <w:proofErr w:type="spellEnd"/>
      <w:r>
        <w:rPr>
          <w:sz w:val="28"/>
          <w:szCs w:val="28"/>
        </w:rPr>
        <w:t>. J</w:t>
      </w:r>
      <w:r w:rsidR="007711E0">
        <w:rPr>
          <w:sz w:val="28"/>
          <w:szCs w:val="28"/>
        </w:rPr>
        <w:t>.</w:t>
      </w:r>
      <w:r w:rsidR="006B483C">
        <w:rPr>
          <w:sz w:val="28"/>
          <w:szCs w:val="28"/>
        </w:rPr>
        <w:t>)</w:t>
      </w:r>
      <w:r>
        <w:rPr>
          <w:sz w:val="28"/>
          <w:szCs w:val="28"/>
        </w:rPr>
        <w:t xml:space="preserve">  Plaintiff has several objections to the defense raised by Defendant and now asks </w:t>
      </w:r>
      <w:r w:rsidR="006B483C">
        <w:rPr>
          <w:sz w:val="28"/>
          <w:szCs w:val="28"/>
        </w:rPr>
        <w:t>this Court to deny Defendant’s Summary Judgment M</w:t>
      </w:r>
      <w:r>
        <w:rPr>
          <w:sz w:val="28"/>
          <w:szCs w:val="28"/>
        </w:rPr>
        <w:t>otion for reasons discussed below.</w:t>
      </w:r>
    </w:p>
    <w:p w14:paraId="65D1FAB8" w14:textId="77777777" w:rsidR="008D0270" w:rsidRDefault="00C815B4" w:rsidP="008D0270">
      <w:pPr>
        <w:spacing w:after="120" w:line="480" w:lineRule="auto"/>
        <w:rPr>
          <w:b/>
          <w:sz w:val="28"/>
          <w:szCs w:val="28"/>
        </w:rPr>
      </w:pPr>
      <w:r>
        <w:rPr>
          <w:b/>
          <w:sz w:val="28"/>
          <w:szCs w:val="28"/>
        </w:rPr>
        <w:t>ARGUMENT</w:t>
      </w:r>
    </w:p>
    <w:p w14:paraId="438C48CC" w14:textId="77777777" w:rsidR="00625781" w:rsidRDefault="00625781" w:rsidP="00625781">
      <w:pPr>
        <w:spacing w:after="120" w:line="480" w:lineRule="auto"/>
        <w:ind w:firstLine="720"/>
        <w:rPr>
          <w:sz w:val="28"/>
          <w:szCs w:val="28"/>
        </w:rPr>
      </w:pPr>
      <w:r>
        <w:rPr>
          <w:sz w:val="28"/>
          <w:szCs w:val="28"/>
        </w:rPr>
        <w:t xml:space="preserve">Summary judgment is only appropriate if there is no genuine issue of material fact and either party is entitled to a judgment as a matter of law.  Minn. R. Civ. P. 56.03.  </w:t>
      </w:r>
      <w:r w:rsidR="004B0E1C">
        <w:rPr>
          <w:rFonts w:eastAsia="Times New Roman"/>
          <w:sz w:val="28"/>
          <w:szCs w:val="28"/>
        </w:rPr>
        <w:t xml:space="preserve">“A material fact is one of such a nature as will affect the result or outcome of the case depending on its resolution.”  </w:t>
      </w:r>
      <w:proofErr w:type="gramStart"/>
      <w:r w:rsidR="004B0E1C">
        <w:rPr>
          <w:rFonts w:eastAsia="Times New Roman"/>
          <w:i/>
          <w:sz w:val="28"/>
          <w:szCs w:val="28"/>
        </w:rPr>
        <w:t>Zappa v. Fahey</w:t>
      </w:r>
      <w:r w:rsidR="004B0E1C">
        <w:rPr>
          <w:rFonts w:eastAsia="Times New Roman"/>
          <w:sz w:val="28"/>
          <w:szCs w:val="28"/>
        </w:rPr>
        <w:t>, 245 N.W.2d 258, 259-60 (Minn. 1976).</w:t>
      </w:r>
      <w:proofErr w:type="gramEnd"/>
      <w:r w:rsidR="004B0E1C">
        <w:rPr>
          <w:rFonts w:eastAsia="Times New Roman"/>
          <w:sz w:val="28"/>
          <w:szCs w:val="28"/>
        </w:rPr>
        <w:t xml:space="preserve">  </w:t>
      </w:r>
      <w:r>
        <w:rPr>
          <w:sz w:val="28"/>
          <w:szCs w:val="28"/>
        </w:rPr>
        <w:t xml:space="preserve">“A defendant in a negligence action is entitled to summary judgment when the record reflects a </w:t>
      </w:r>
      <w:r>
        <w:rPr>
          <w:sz w:val="28"/>
          <w:szCs w:val="28"/>
        </w:rPr>
        <w:lastRenderedPageBreak/>
        <w:t xml:space="preserve">complete lack of proof on any of the four elements necessary for recovery:  (1) the existence of a duty of care, (2) a breach of that duty, (3) an injury, and (4) the breach of that duty being the proximate cause of the injury.”  </w:t>
      </w:r>
      <w:proofErr w:type="gramStart"/>
      <w:r>
        <w:rPr>
          <w:i/>
          <w:sz w:val="28"/>
          <w:szCs w:val="28"/>
        </w:rPr>
        <w:t>Louis v. Louis</w:t>
      </w:r>
      <w:r>
        <w:rPr>
          <w:sz w:val="28"/>
          <w:szCs w:val="28"/>
        </w:rPr>
        <w:t>, 636 N.W.2d 314, 318 (Minn. 2001).</w:t>
      </w:r>
      <w:proofErr w:type="gramEnd"/>
    </w:p>
    <w:p w14:paraId="77D19FC9" w14:textId="77777777" w:rsidR="004B0E1C" w:rsidRPr="004B0E1C" w:rsidRDefault="004B0E1C" w:rsidP="004B0E1C">
      <w:pPr>
        <w:spacing w:after="240" w:line="480" w:lineRule="auto"/>
        <w:rPr>
          <w:rFonts w:eastAsia="Times New Roman"/>
          <w:sz w:val="28"/>
          <w:szCs w:val="28"/>
        </w:rPr>
      </w:pPr>
      <w:r>
        <w:rPr>
          <w:rFonts w:eastAsia="Times New Roman"/>
        </w:rPr>
        <w:tab/>
      </w:r>
      <w:r>
        <w:rPr>
          <w:sz w:val="28"/>
          <w:szCs w:val="28"/>
        </w:rPr>
        <w:t xml:space="preserve">In a motion for summary judgment, “[t]he moving party has the burden of proof, and the nonmoving party has the benefit of that view of the evidence most favorable to him.”  </w:t>
      </w:r>
      <w:proofErr w:type="spellStart"/>
      <w:proofErr w:type="gramStart"/>
      <w:r>
        <w:rPr>
          <w:i/>
          <w:sz w:val="28"/>
          <w:szCs w:val="28"/>
        </w:rPr>
        <w:t>Vieths</w:t>
      </w:r>
      <w:proofErr w:type="spellEnd"/>
      <w:r>
        <w:rPr>
          <w:i/>
          <w:sz w:val="28"/>
          <w:szCs w:val="28"/>
        </w:rPr>
        <w:t xml:space="preserve"> v. Thorp Fin.</w:t>
      </w:r>
      <w:proofErr w:type="gramEnd"/>
      <w:r>
        <w:rPr>
          <w:i/>
          <w:sz w:val="28"/>
          <w:szCs w:val="28"/>
        </w:rPr>
        <w:t xml:space="preserve"> </w:t>
      </w:r>
      <w:proofErr w:type="gramStart"/>
      <w:r>
        <w:rPr>
          <w:i/>
          <w:sz w:val="28"/>
          <w:szCs w:val="28"/>
        </w:rPr>
        <w:t>Co.</w:t>
      </w:r>
      <w:r>
        <w:rPr>
          <w:sz w:val="28"/>
          <w:szCs w:val="28"/>
        </w:rPr>
        <w:t>, 232 N.W.2d 776, 778 (Minn. 1975).</w:t>
      </w:r>
      <w:proofErr w:type="gramEnd"/>
      <w:r>
        <w:rPr>
          <w:sz w:val="28"/>
          <w:szCs w:val="28"/>
        </w:rPr>
        <w:t xml:space="preserve">  </w:t>
      </w:r>
      <w:r>
        <w:rPr>
          <w:rFonts w:eastAsia="Times New Roman"/>
          <w:sz w:val="28"/>
          <w:szCs w:val="28"/>
        </w:rPr>
        <w:t xml:space="preserve">Defendant, the movant in this case, has the burden of proving that no genuine issues of material fact exist in this case, and the court must view the evidence in a light most favorable to Plaintiff, the non-movant. </w:t>
      </w:r>
      <w:r>
        <w:rPr>
          <w:rFonts w:eastAsia="Times New Roman"/>
          <w:i/>
          <w:sz w:val="28"/>
          <w:szCs w:val="28"/>
        </w:rPr>
        <w:t xml:space="preserve"> See id</w:t>
      </w:r>
      <w:r>
        <w:rPr>
          <w:rFonts w:eastAsia="Times New Roman"/>
          <w:sz w:val="28"/>
          <w:szCs w:val="28"/>
        </w:rPr>
        <w:t xml:space="preserve"> at 778.  “On a motion for summary judgment, the court is to determine only whether a genuine issue of fact exists; it is not to resolve any factual issue.”  </w:t>
      </w:r>
      <w:r>
        <w:rPr>
          <w:rFonts w:eastAsia="Times New Roman"/>
          <w:i/>
          <w:sz w:val="28"/>
          <w:szCs w:val="28"/>
        </w:rPr>
        <w:t xml:space="preserve">Illinois Farmers Ins. Co. v. </w:t>
      </w:r>
      <w:proofErr w:type="spellStart"/>
      <w:r>
        <w:rPr>
          <w:rFonts w:eastAsia="Times New Roman"/>
          <w:i/>
          <w:sz w:val="28"/>
          <w:szCs w:val="28"/>
        </w:rPr>
        <w:t>Tapemark</w:t>
      </w:r>
      <w:proofErr w:type="spellEnd"/>
      <w:r>
        <w:rPr>
          <w:rFonts w:eastAsia="Times New Roman"/>
          <w:i/>
          <w:sz w:val="28"/>
          <w:szCs w:val="28"/>
        </w:rPr>
        <w:t xml:space="preserve"> Co.</w:t>
      </w:r>
      <w:r>
        <w:rPr>
          <w:rFonts w:eastAsia="Times New Roman"/>
          <w:sz w:val="28"/>
          <w:szCs w:val="28"/>
        </w:rPr>
        <w:t>, 273 N.W.2d 630, 633 (Minn. 1978).</w:t>
      </w:r>
    </w:p>
    <w:p w14:paraId="3FEBCE84" w14:textId="77777777" w:rsidR="008D0270" w:rsidRPr="0002160A" w:rsidRDefault="008D0270" w:rsidP="008D0270">
      <w:pPr>
        <w:spacing w:after="120" w:line="480" w:lineRule="auto"/>
        <w:rPr>
          <w:b/>
          <w:sz w:val="28"/>
          <w:szCs w:val="28"/>
        </w:rPr>
      </w:pPr>
      <w:r>
        <w:rPr>
          <w:b/>
          <w:sz w:val="28"/>
          <w:szCs w:val="28"/>
        </w:rPr>
        <w:t>I.  D</w:t>
      </w:r>
      <w:r w:rsidRPr="0002160A">
        <w:rPr>
          <w:b/>
          <w:sz w:val="28"/>
          <w:szCs w:val="28"/>
        </w:rPr>
        <w:t xml:space="preserve">efendant has not </w:t>
      </w:r>
      <w:r w:rsidR="00625781">
        <w:rPr>
          <w:b/>
          <w:sz w:val="28"/>
          <w:szCs w:val="28"/>
        </w:rPr>
        <w:t>shown</w:t>
      </w:r>
      <w:r w:rsidRPr="0002160A">
        <w:rPr>
          <w:b/>
          <w:sz w:val="28"/>
          <w:szCs w:val="28"/>
        </w:rPr>
        <w:t xml:space="preserve"> that there are no genuine issues of material fact in this case and that it is entitled to a judgment as a matter of law.</w:t>
      </w:r>
    </w:p>
    <w:p w14:paraId="545E7864" w14:textId="77777777" w:rsidR="008D0270" w:rsidRDefault="008D0270" w:rsidP="008D0270">
      <w:pPr>
        <w:spacing w:after="120" w:line="480" w:lineRule="auto"/>
        <w:ind w:left="720"/>
        <w:rPr>
          <w:b/>
          <w:sz w:val="28"/>
          <w:szCs w:val="28"/>
        </w:rPr>
      </w:pPr>
      <w:r>
        <w:rPr>
          <w:b/>
          <w:sz w:val="28"/>
          <w:szCs w:val="28"/>
        </w:rPr>
        <w:t xml:space="preserve">A. The question of whether Defendant’s dancing mascots were </w:t>
      </w:r>
      <w:r w:rsidRPr="0002160A">
        <w:rPr>
          <w:b/>
          <w:sz w:val="28"/>
          <w:szCs w:val="28"/>
        </w:rPr>
        <w:t xml:space="preserve">performing during ball play is a genuine issue of material fact </w:t>
      </w:r>
      <w:r w:rsidRPr="0002160A">
        <w:rPr>
          <w:b/>
          <w:sz w:val="28"/>
          <w:szCs w:val="28"/>
        </w:rPr>
        <w:lastRenderedPageBreak/>
        <w:t>that must be</w:t>
      </w:r>
      <w:r>
        <w:rPr>
          <w:b/>
          <w:sz w:val="28"/>
          <w:szCs w:val="28"/>
        </w:rPr>
        <w:t xml:space="preserve"> construed in favor of P</w:t>
      </w:r>
      <w:r w:rsidR="00625781">
        <w:rPr>
          <w:b/>
          <w:sz w:val="28"/>
          <w:szCs w:val="28"/>
        </w:rPr>
        <w:t>laintiff for purposes of this M</w:t>
      </w:r>
      <w:r w:rsidRPr="0002160A">
        <w:rPr>
          <w:b/>
          <w:sz w:val="28"/>
          <w:szCs w:val="28"/>
        </w:rPr>
        <w:t>otion.</w:t>
      </w:r>
    </w:p>
    <w:p w14:paraId="473D7762" w14:textId="77777777" w:rsidR="008D0270" w:rsidRDefault="008D0270" w:rsidP="008D0270">
      <w:pPr>
        <w:spacing w:after="240" w:line="480" w:lineRule="auto"/>
        <w:rPr>
          <w:rFonts w:eastAsia="Times New Roman"/>
          <w:sz w:val="28"/>
          <w:szCs w:val="28"/>
        </w:rPr>
      </w:pPr>
      <w:r>
        <w:rPr>
          <w:rFonts w:eastAsia="Times New Roman"/>
          <w:sz w:val="28"/>
          <w:szCs w:val="28"/>
        </w:rPr>
        <w:tab/>
        <w:t>The record reflects a discrepancy between the parties in this case regarding whether Defendant’s dancing mascots were in fact performing during ball play.  Plaintiff alleges that the mascots were performing du</w:t>
      </w:r>
      <w:r w:rsidR="00EC399E">
        <w:rPr>
          <w:rFonts w:eastAsia="Times New Roman"/>
          <w:sz w:val="28"/>
          <w:szCs w:val="28"/>
        </w:rPr>
        <w:t>ring ball play</w:t>
      </w:r>
      <w:r>
        <w:rPr>
          <w:rFonts w:eastAsia="Times New Roman"/>
          <w:sz w:val="28"/>
          <w:szCs w:val="28"/>
        </w:rPr>
        <w:t xml:space="preserve">, and he specifically asserts that the dancing was taking place when the foul ball that struck him in the eye </w:t>
      </w:r>
      <w:r w:rsidR="007E648B">
        <w:rPr>
          <w:rFonts w:eastAsia="Times New Roman"/>
          <w:sz w:val="28"/>
          <w:szCs w:val="28"/>
        </w:rPr>
        <w:t>was hit</w:t>
      </w:r>
      <w:r w:rsidR="00EC399E">
        <w:rPr>
          <w:rFonts w:eastAsia="Times New Roman"/>
          <w:sz w:val="28"/>
          <w:szCs w:val="28"/>
        </w:rPr>
        <w:t xml:space="preserve"> from the playing field</w:t>
      </w:r>
      <w:r w:rsidR="007E648B">
        <w:rPr>
          <w:rFonts w:eastAsia="Times New Roman"/>
          <w:sz w:val="28"/>
          <w:szCs w:val="28"/>
        </w:rPr>
        <w:t xml:space="preserve"> (Palumbo Dep. 1:21-2:2), whereas Defendant’s employee </w:t>
      </w:r>
      <w:r>
        <w:rPr>
          <w:rFonts w:eastAsia="Times New Roman"/>
          <w:sz w:val="28"/>
          <w:szCs w:val="28"/>
        </w:rPr>
        <w:t xml:space="preserve">asserts that the mascots are instructed to cease performing when the play resumes  (Brennan </w:t>
      </w:r>
      <w:proofErr w:type="spellStart"/>
      <w:r>
        <w:rPr>
          <w:rFonts w:eastAsia="Times New Roman"/>
          <w:sz w:val="28"/>
          <w:szCs w:val="28"/>
        </w:rPr>
        <w:t>Aff</w:t>
      </w:r>
      <w:proofErr w:type="spellEnd"/>
      <w:r>
        <w:rPr>
          <w:rFonts w:eastAsia="Times New Roman"/>
          <w:sz w:val="28"/>
          <w:szCs w:val="28"/>
        </w:rPr>
        <w:t>. ¶ 3).  Also of record is conflicting corroborating evidence, including witness testimony supporting Plaintiff’s contention that the mascots were performing during game play (Mart</w:t>
      </w:r>
      <w:r w:rsidR="00EC399E">
        <w:rPr>
          <w:rFonts w:eastAsia="Times New Roman"/>
          <w:sz w:val="28"/>
          <w:szCs w:val="28"/>
        </w:rPr>
        <w:t xml:space="preserve">in </w:t>
      </w:r>
      <w:proofErr w:type="spellStart"/>
      <w:r w:rsidR="00EC399E">
        <w:rPr>
          <w:rFonts w:eastAsia="Times New Roman"/>
          <w:sz w:val="28"/>
          <w:szCs w:val="28"/>
        </w:rPr>
        <w:t>Aff</w:t>
      </w:r>
      <w:proofErr w:type="spellEnd"/>
      <w:r w:rsidR="00EC399E">
        <w:rPr>
          <w:rFonts w:eastAsia="Times New Roman"/>
          <w:sz w:val="28"/>
          <w:szCs w:val="28"/>
        </w:rPr>
        <w:t>. ¶ 4), as well as a dancing mascot’s</w:t>
      </w:r>
      <w:r>
        <w:rPr>
          <w:rFonts w:eastAsia="Times New Roman"/>
          <w:sz w:val="28"/>
          <w:szCs w:val="28"/>
        </w:rPr>
        <w:t xml:space="preserve"> testimony supporting Defendant’s con</w:t>
      </w:r>
      <w:r w:rsidR="00EC399E">
        <w:rPr>
          <w:rFonts w:eastAsia="Times New Roman"/>
          <w:sz w:val="28"/>
          <w:szCs w:val="28"/>
        </w:rPr>
        <w:t>tention that</w:t>
      </w:r>
      <w:r>
        <w:rPr>
          <w:rFonts w:eastAsia="Times New Roman"/>
          <w:sz w:val="28"/>
          <w:szCs w:val="28"/>
        </w:rPr>
        <w:t xml:space="preserve"> mascots only perform during breaks in</w:t>
      </w:r>
      <w:r w:rsidR="00EC399E">
        <w:rPr>
          <w:rFonts w:eastAsia="Times New Roman"/>
          <w:sz w:val="28"/>
          <w:szCs w:val="28"/>
        </w:rPr>
        <w:t xml:space="preserve"> game play (Zachary Dep. 1:18-</w:t>
      </w:r>
      <w:r>
        <w:rPr>
          <w:rFonts w:eastAsia="Times New Roman"/>
          <w:sz w:val="28"/>
          <w:szCs w:val="28"/>
        </w:rPr>
        <w:t>2:5).</w:t>
      </w:r>
    </w:p>
    <w:p w14:paraId="1C19C963" w14:textId="77777777" w:rsidR="008D0270" w:rsidRPr="00C72EBE" w:rsidRDefault="008D0270" w:rsidP="008D0270">
      <w:pPr>
        <w:spacing w:after="240" w:line="480" w:lineRule="auto"/>
        <w:ind w:firstLine="720"/>
        <w:rPr>
          <w:rFonts w:eastAsia="Times New Roman"/>
          <w:sz w:val="28"/>
          <w:szCs w:val="28"/>
        </w:rPr>
      </w:pPr>
      <w:r>
        <w:rPr>
          <w:rFonts w:eastAsia="Times New Roman"/>
          <w:sz w:val="28"/>
          <w:szCs w:val="28"/>
        </w:rPr>
        <w:t xml:space="preserve">In this case, the issue of whether the mascots were performing during game play affects the decision of whether Defendant increased the risks of injury to Plaintiff.  This, in turn, affects the overall determinations of the kind of duty Defendant owed to Plaintiff and whether Plaintiff is entitled to recovery for his injury.  Therefore, because the discrepancy between the parties on this issue, as noted above, creates a genuine issue of material fact </w:t>
      </w:r>
      <w:r>
        <w:rPr>
          <w:rFonts w:eastAsia="Times New Roman"/>
          <w:sz w:val="28"/>
          <w:szCs w:val="28"/>
        </w:rPr>
        <w:lastRenderedPageBreak/>
        <w:t>that goes to the heart of the resolution of this case, summary judg</w:t>
      </w:r>
      <w:r w:rsidR="00EC399E">
        <w:rPr>
          <w:rFonts w:eastAsia="Times New Roman"/>
          <w:sz w:val="28"/>
          <w:szCs w:val="28"/>
        </w:rPr>
        <w:t>ment should be precluded.  The C</w:t>
      </w:r>
      <w:r>
        <w:rPr>
          <w:rFonts w:eastAsia="Times New Roman"/>
          <w:sz w:val="28"/>
          <w:szCs w:val="28"/>
        </w:rPr>
        <w:t>ourt need not resolve this issue of material</w:t>
      </w:r>
      <w:r w:rsidR="00EC399E">
        <w:rPr>
          <w:rFonts w:eastAsia="Times New Roman"/>
          <w:sz w:val="28"/>
          <w:szCs w:val="28"/>
        </w:rPr>
        <w:t xml:space="preserve"> fact for the purposes of this </w:t>
      </w:r>
      <w:proofErr w:type="gramStart"/>
      <w:r w:rsidR="00EC399E">
        <w:rPr>
          <w:rFonts w:eastAsia="Times New Roman"/>
          <w:sz w:val="28"/>
          <w:szCs w:val="28"/>
        </w:rPr>
        <w:t>Motion,</w:t>
      </w:r>
      <w:proofErr w:type="gramEnd"/>
      <w:r w:rsidR="00EC399E">
        <w:rPr>
          <w:rFonts w:eastAsia="Times New Roman"/>
          <w:sz w:val="28"/>
          <w:szCs w:val="28"/>
        </w:rPr>
        <w:t xml:space="preserve"> rather the C</w:t>
      </w:r>
      <w:r>
        <w:rPr>
          <w:rFonts w:eastAsia="Times New Roman"/>
          <w:sz w:val="28"/>
          <w:szCs w:val="28"/>
        </w:rPr>
        <w:t>ourt need only recognize that an issue of material fact does exist, as evidenced by discrepancies in the record.</w:t>
      </w:r>
    </w:p>
    <w:p w14:paraId="244FAC30" w14:textId="77777777" w:rsidR="008D0270" w:rsidRDefault="002D117F" w:rsidP="008D0270">
      <w:pPr>
        <w:spacing w:after="120" w:line="480" w:lineRule="auto"/>
        <w:ind w:firstLine="720"/>
        <w:rPr>
          <w:b/>
          <w:sz w:val="28"/>
          <w:szCs w:val="28"/>
        </w:rPr>
      </w:pPr>
      <w:r>
        <w:rPr>
          <w:b/>
          <w:sz w:val="28"/>
          <w:szCs w:val="28"/>
        </w:rPr>
        <w:t xml:space="preserve">B. Negligence </w:t>
      </w:r>
      <w:r w:rsidR="008D0270" w:rsidRPr="0002160A">
        <w:rPr>
          <w:b/>
          <w:sz w:val="28"/>
          <w:szCs w:val="28"/>
        </w:rPr>
        <w:t xml:space="preserve">cases, by their very </w:t>
      </w:r>
      <w:r w:rsidR="008D0270">
        <w:rPr>
          <w:b/>
          <w:sz w:val="28"/>
          <w:szCs w:val="28"/>
        </w:rPr>
        <w:t xml:space="preserve">nature, raise factual questions </w:t>
      </w:r>
    </w:p>
    <w:p w14:paraId="1F8D8362" w14:textId="77777777" w:rsidR="008D0270" w:rsidRDefault="008D0270" w:rsidP="008D0270">
      <w:pPr>
        <w:spacing w:after="120" w:line="480" w:lineRule="auto"/>
        <w:ind w:firstLine="720"/>
        <w:rPr>
          <w:b/>
          <w:sz w:val="28"/>
          <w:szCs w:val="28"/>
        </w:rPr>
      </w:pPr>
      <w:proofErr w:type="gramStart"/>
      <w:r w:rsidRPr="0002160A">
        <w:rPr>
          <w:b/>
          <w:sz w:val="28"/>
          <w:szCs w:val="28"/>
        </w:rPr>
        <w:t>that</w:t>
      </w:r>
      <w:proofErr w:type="gramEnd"/>
      <w:r w:rsidRPr="0002160A">
        <w:rPr>
          <w:b/>
          <w:sz w:val="28"/>
          <w:szCs w:val="28"/>
        </w:rPr>
        <w:t xml:space="preserve"> should be determined by a jury, which would make a </w:t>
      </w:r>
    </w:p>
    <w:p w14:paraId="12F60731" w14:textId="77777777" w:rsidR="008D0270" w:rsidRDefault="008D0270" w:rsidP="008D0270">
      <w:pPr>
        <w:spacing w:after="120" w:line="480" w:lineRule="auto"/>
        <w:ind w:firstLine="720"/>
        <w:rPr>
          <w:b/>
          <w:sz w:val="28"/>
          <w:szCs w:val="28"/>
        </w:rPr>
      </w:pPr>
      <w:proofErr w:type="gramStart"/>
      <w:r w:rsidRPr="0002160A">
        <w:rPr>
          <w:b/>
          <w:sz w:val="28"/>
          <w:szCs w:val="28"/>
        </w:rPr>
        <w:t>judgment</w:t>
      </w:r>
      <w:proofErr w:type="gramEnd"/>
      <w:r w:rsidRPr="0002160A">
        <w:rPr>
          <w:b/>
          <w:sz w:val="28"/>
          <w:szCs w:val="28"/>
        </w:rPr>
        <w:t xml:space="preserve"> as a matter of law inappropriate. </w:t>
      </w:r>
    </w:p>
    <w:p w14:paraId="037EAC4F" w14:textId="77777777" w:rsidR="008D0270" w:rsidRPr="00551C39" w:rsidRDefault="008D0270" w:rsidP="008D0270">
      <w:pPr>
        <w:spacing w:after="120" w:line="480" w:lineRule="auto"/>
        <w:ind w:firstLine="720"/>
        <w:rPr>
          <w:sz w:val="28"/>
          <w:szCs w:val="28"/>
        </w:rPr>
      </w:pPr>
      <w:r>
        <w:rPr>
          <w:sz w:val="28"/>
          <w:szCs w:val="28"/>
        </w:rPr>
        <w:t xml:space="preserve">Plaintiff in this case claims that his injury was the result of Defendant’s negligence.  The question of whether a defendant is negligent “is a question upon which reasonable men could differ and therefore properly for the trier of facts.”  </w:t>
      </w:r>
      <w:proofErr w:type="spellStart"/>
      <w:r>
        <w:rPr>
          <w:i/>
          <w:sz w:val="28"/>
          <w:szCs w:val="28"/>
        </w:rPr>
        <w:t>Aldes</w:t>
      </w:r>
      <w:proofErr w:type="spellEnd"/>
      <w:r>
        <w:rPr>
          <w:i/>
          <w:sz w:val="28"/>
          <w:szCs w:val="28"/>
        </w:rPr>
        <w:t xml:space="preserve"> v. St. Paul Ball Club, Inc., </w:t>
      </w:r>
      <w:r>
        <w:rPr>
          <w:sz w:val="28"/>
          <w:szCs w:val="28"/>
        </w:rPr>
        <w:t>88 N.W.2d 94, 97 (Minn. 1958) (holding that the issues of negligence and increased risk of injury were issues of material fact requiring a trial).  Negligence is seldom a matter capable of a determination under a Rule 56 summary judgment motion, because “[n]</w:t>
      </w:r>
      <w:proofErr w:type="spellStart"/>
      <w:r>
        <w:rPr>
          <w:sz w:val="28"/>
          <w:szCs w:val="28"/>
        </w:rPr>
        <w:t>egligence</w:t>
      </w:r>
      <w:proofErr w:type="spellEnd"/>
      <w:r>
        <w:rPr>
          <w:sz w:val="28"/>
          <w:szCs w:val="28"/>
        </w:rPr>
        <w:t xml:space="preserve"> cases by their very nature raise factual questions to be determined by a jury.”  2 David F. Herr &amp; Roger S. </w:t>
      </w:r>
      <w:proofErr w:type="spellStart"/>
      <w:r>
        <w:rPr>
          <w:sz w:val="28"/>
          <w:szCs w:val="28"/>
        </w:rPr>
        <w:t>Haydock</w:t>
      </w:r>
      <w:proofErr w:type="spellEnd"/>
      <w:r>
        <w:rPr>
          <w:sz w:val="28"/>
          <w:szCs w:val="28"/>
        </w:rPr>
        <w:t xml:space="preserve">, </w:t>
      </w:r>
      <w:r w:rsidRPr="002D117F">
        <w:rPr>
          <w:i/>
          <w:sz w:val="28"/>
          <w:szCs w:val="28"/>
        </w:rPr>
        <w:t>Minnesota Practice Series, Civil Rules Annotated</w:t>
      </w:r>
      <w:r>
        <w:rPr>
          <w:sz w:val="28"/>
          <w:szCs w:val="28"/>
        </w:rPr>
        <w:t xml:space="preserve"> § 56.25 (4th ed. 2011).  The record must reflect a complete lack of proof of any of the four elements necessary for recovery under negligence in order for summary </w:t>
      </w:r>
      <w:r>
        <w:rPr>
          <w:sz w:val="28"/>
          <w:szCs w:val="28"/>
        </w:rPr>
        <w:lastRenderedPageBreak/>
        <w:t xml:space="preserve">judgment to be appropriate.  </w:t>
      </w:r>
      <w:r>
        <w:rPr>
          <w:i/>
          <w:sz w:val="28"/>
          <w:szCs w:val="28"/>
        </w:rPr>
        <w:t>See Louis</w:t>
      </w:r>
      <w:r>
        <w:rPr>
          <w:sz w:val="28"/>
          <w:szCs w:val="28"/>
        </w:rPr>
        <w:t xml:space="preserve">, 636 N.W.2d at 318; </w:t>
      </w:r>
      <w:r>
        <w:rPr>
          <w:i/>
          <w:sz w:val="28"/>
          <w:szCs w:val="28"/>
        </w:rPr>
        <w:t xml:space="preserve">see also </w:t>
      </w:r>
      <w:proofErr w:type="spellStart"/>
      <w:r>
        <w:rPr>
          <w:i/>
          <w:sz w:val="28"/>
          <w:szCs w:val="28"/>
        </w:rPr>
        <w:t>Alwin</w:t>
      </w:r>
      <w:proofErr w:type="spellEnd"/>
      <w:r>
        <w:rPr>
          <w:i/>
          <w:sz w:val="28"/>
          <w:szCs w:val="28"/>
        </w:rPr>
        <w:t xml:space="preserve"> v. St. Paul Saints Baseball Club, Inc.</w:t>
      </w:r>
      <w:r>
        <w:rPr>
          <w:sz w:val="28"/>
          <w:szCs w:val="28"/>
        </w:rPr>
        <w:t>, 672 N.W.2d 570, 572 (Minn. Ct. App. 2003)(</w:t>
      </w:r>
      <w:r w:rsidRPr="00C12DB4">
        <w:rPr>
          <w:sz w:val="28"/>
          <w:szCs w:val="28"/>
        </w:rPr>
        <w:t xml:space="preserve"> </w:t>
      </w:r>
      <w:r>
        <w:rPr>
          <w:sz w:val="28"/>
          <w:szCs w:val="28"/>
        </w:rPr>
        <w:t>noting that summary judgment in a negligence action is appropriate if the record does not support any one of the elements required to establish the negligence claim).</w:t>
      </w:r>
    </w:p>
    <w:p w14:paraId="2DA50D72" w14:textId="77777777" w:rsidR="008D0270" w:rsidRPr="0008186F" w:rsidRDefault="008D0270" w:rsidP="008D0270">
      <w:pPr>
        <w:spacing w:after="120" w:line="480" w:lineRule="auto"/>
        <w:rPr>
          <w:sz w:val="28"/>
          <w:szCs w:val="28"/>
        </w:rPr>
      </w:pPr>
      <w:r>
        <w:rPr>
          <w:sz w:val="28"/>
          <w:szCs w:val="28"/>
        </w:rPr>
        <w:tab/>
        <w:t xml:space="preserve">The record in this case, viewed in a light most favorable to Plaintiff, does in fact show some proof of the four required elements in a negligence claim, thereby precluding summary judgment, which requires no proof at all of any of the elements.  </w:t>
      </w:r>
      <w:r w:rsidR="00365122">
        <w:rPr>
          <w:i/>
          <w:sz w:val="28"/>
          <w:szCs w:val="28"/>
        </w:rPr>
        <w:t>See Louis</w:t>
      </w:r>
      <w:r w:rsidR="00365122">
        <w:rPr>
          <w:sz w:val="28"/>
          <w:szCs w:val="28"/>
        </w:rPr>
        <w:t xml:space="preserve">, 636 N.W.2d at 318; </w:t>
      </w:r>
      <w:r w:rsidR="00365122">
        <w:rPr>
          <w:i/>
          <w:sz w:val="28"/>
          <w:szCs w:val="28"/>
        </w:rPr>
        <w:t xml:space="preserve">see also </w:t>
      </w:r>
      <w:proofErr w:type="spellStart"/>
      <w:r w:rsidR="00365122">
        <w:rPr>
          <w:i/>
          <w:sz w:val="28"/>
          <w:szCs w:val="28"/>
        </w:rPr>
        <w:t>Alwin</w:t>
      </w:r>
      <w:proofErr w:type="spellEnd"/>
      <w:r w:rsidR="00365122">
        <w:rPr>
          <w:sz w:val="28"/>
          <w:szCs w:val="28"/>
        </w:rPr>
        <w:t xml:space="preserve">, 672 N.W.2d at 572.  </w:t>
      </w:r>
      <w:r w:rsidR="00EC399E">
        <w:rPr>
          <w:sz w:val="28"/>
          <w:szCs w:val="28"/>
        </w:rPr>
        <w:t>In her sworn statement, Cecily Brennan, vice president for entertainment of the St. Paul</w:t>
      </w:r>
      <w:r w:rsidR="00A46621">
        <w:rPr>
          <w:sz w:val="28"/>
          <w:szCs w:val="28"/>
        </w:rPr>
        <w:t xml:space="preserve"> Sluggers, provides information seeming to suggest that Defendant met its duty to protect a licensee like the Plaintiff, which nevertheless suggests that Defendant recognizes that it owed Plaintiff some kind of duty.  (Brennan </w:t>
      </w:r>
      <w:proofErr w:type="spellStart"/>
      <w:r w:rsidR="00A46621">
        <w:rPr>
          <w:sz w:val="28"/>
          <w:szCs w:val="28"/>
        </w:rPr>
        <w:t>Aff</w:t>
      </w:r>
      <w:proofErr w:type="spellEnd"/>
      <w:r w:rsidR="00A46621">
        <w:rPr>
          <w:sz w:val="28"/>
          <w:szCs w:val="28"/>
        </w:rPr>
        <w:t xml:space="preserve">. ¶¶ 2, 3.)  In addition, </w:t>
      </w:r>
      <w:r w:rsidR="00EC399E">
        <w:rPr>
          <w:sz w:val="28"/>
          <w:szCs w:val="28"/>
        </w:rPr>
        <w:t>Plaintiff</w:t>
      </w:r>
      <w:r>
        <w:rPr>
          <w:sz w:val="28"/>
          <w:szCs w:val="28"/>
        </w:rPr>
        <w:t xml:space="preserve"> alleges that the injury element of a negligence claim is present, because he was seriously injured when struck in the left eye by an errant foul ball hit from the playing field (</w:t>
      </w:r>
      <w:r w:rsidR="00EC399E">
        <w:rPr>
          <w:sz w:val="28"/>
          <w:szCs w:val="28"/>
        </w:rPr>
        <w:t>Palumbo Dep. 2:14-16, 3:13</w:t>
      </w:r>
      <w:r>
        <w:rPr>
          <w:sz w:val="28"/>
          <w:szCs w:val="28"/>
        </w:rPr>
        <w:t xml:space="preserve">).  </w:t>
      </w:r>
      <w:r w:rsidR="00EC399E">
        <w:rPr>
          <w:sz w:val="28"/>
          <w:szCs w:val="28"/>
        </w:rPr>
        <w:t>Further</w:t>
      </w:r>
      <w:r w:rsidR="00A46621">
        <w:rPr>
          <w:sz w:val="28"/>
          <w:szCs w:val="28"/>
        </w:rPr>
        <w:t>more</w:t>
      </w:r>
      <w:r w:rsidR="00EC399E">
        <w:rPr>
          <w:sz w:val="28"/>
          <w:szCs w:val="28"/>
        </w:rPr>
        <w:t xml:space="preserve">, Plaintiff alleges that it was the Defendant’s negligence that proximately caused these injuries, </w:t>
      </w:r>
      <w:r w:rsidR="00A46621">
        <w:rPr>
          <w:sz w:val="28"/>
          <w:szCs w:val="28"/>
        </w:rPr>
        <w:t xml:space="preserve">because the Defendant’s dancing mascots caused Plaintiff to become distracted and made him unable to protect himself from being struck by an </w:t>
      </w:r>
      <w:r w:rsidR="00A46621">
        <w:rPr>
          <w:sz w:val="28"/>
          <w:szCs w:val="28"/>
        </w:rPr>
        <w:lastRenderedPageBreak/>
        <w:t xml:space="preserve">errant foul ball (Palumbo Dep. 2:8-16).  </w:t>
      </w:r>
      <w:r w:rsidR="00EC399E">
        <w:rPr>
          <w:sz w:val="28"/>
          <w:szCs w:val="28"/>
        </w:rPr>
        <w:t>B</w:t>
      </w:r>
      <w:r>
        <w:rPr>
          <w:sz w:val="28"/>
          <w:szCs w:val="28"/>
        </w:rPr>
        <w:t xml:space="preserve">ecause of the existence of at least some evidence regarding the elements of negligence in the record, summary judgment should be precluded, and the question of negligence in this case becomes one for a jury to decide.  </w:t>
      </w:r>
      <w:r>
        <w:rPr>
          <w:i/>
          <w:sz w:val="28"/>
          <w:szCs w:val="28"/>
        </w:rPr>
        <w:t xml:space="preserve">See </w:t>
      </w:r>
      <w:proofErr w:type="spellStart"/>
      <w:r>
        <w:rPr>
          <w:i/>
          <w:sz w:val="28"/>
          <w:szCs w:val="28"/>
        </w:rPr>
        <w:t>Aldes</w:t>
      </w:r>
      <w:proofErr w:type="spellEnd"/>
      <w:r>
        <w:rPr>
          <w:sz w:val="28"/>
          <w:szCs w:val="28"/>
        </w:rPr>
        <w:t xml:space="preserve"> 88 N.W.2d at 97.</w:t>
      </w:r>
    </w:p>
    <w:p w14:paraId="3001917A" w14:textId="77777777" w:rsidR="008D0270" w:rsidRPr="0002160A" w:rsidRDefault="008D0270" w:rsidP="008D0270">
      <w:pPr>
        <w:spacing w:after="120" w:line="480" w:lineRule="auto"/>
        <w:rPr>
          <w:b/>
          <w:sz w:val="28"/>
          <w:szCs w:val="28"/>
        </w:rPr>
      </w:pPr>
      <w:r>
        <w:rPr>
          <w:b/>
          <w:sz w:val="28"/>
          <w:szCs w:val="28"/>
        </w:rPr>
        <w:t>II. Plaintiff</w:t>
      </w:r>
      <w:r w:rsidRPr="0002160A">
        <w:rPr>
          <w:b/>
          <w:sz w:val="28"/>
          <w:szCs w:val="28"/>
        </w:rPr>
        <w:t xml:space="preserve"> </w:t>
      </w:r>
      <w:r>
        <w:rPr>
          <w:b/>
          <w:sz w:val="28"/>
          <w:szCs w:val="28"/>
        </w:rPr>
        <w:t>was injured as a result of D</w:t>
      </w:r>
      <w:r w:rsidRPr="0002160A">
        <w:rPr>
          <w:b/>
          <w:sz w:val="28"/>
          <w:szCs w:val="28"/>
        </w:rPr>
        <w:t>efendant’</w:t>
      </w:r>
      <w:r>
        <w:rPr>
          <w:b/>
          <w:sz w:val="28"/>
          <w:szCs w:val="28"/>
        </w:rPr>
        <w:t>s negligence, because although P</w:t>
      </w:r>
      <w:r w:rsidRPr="0002160A">
        <w:rPr>
          <w:b/>
          <w:sz w:val="28"/>
          <w:szCs w:val="28"/>
        </w:rPr>
        <w:t>laintiff may have assumed the risk of injury inherent i</w:t>
      </w:r>
      <w:r>
        <w:rPr>
          <w:b/>
          <w:sz w:val="28"/>
          <w:szCs w:val="28"/>
        </w:rPr>
        <w:t>n watching a baseball game, the</w:t>
      </w:r>
      <w:r w:rsidRPr="0002160A">
        <w:rPr>
          <w:b/>
          <w:sz w:val="28"/>
          <w:szCs w:val="28"/>
        </w:rPr>
        <w:t xml:space="preserve"> specific</w:t>
      </w:r>
      <w:r>
        <w:rPr>
          <w:b/>
          <w:sz w:val="28"/>
          <w:szCs w:val="28"/>
        </w:rPr>
        <w:t xml:space="preserve"> inherent</w:t>
      </w:r>
      <w:r w:rsidRPr="0002160A">
        <w:rPr>
          <w:b/>
          <w:sz w:val="28"/>
          <w:szCs w:val="28"/>
        </w:rPr>
        <w:t xml:space="preserve"> risk</w:t>
      </w:r>
      <w:r>
        <w:rPr>
          <w:b/>
          <w:sz w:val="28"/>
          <w:szCs w:val="28"/>
        </w:rPr>
        <w:t>s</w:t>
      </w:r>
      <w:r w:rsidRPr="0002160A">
        <w:rPr>
          <w:b/>
          <w:sz w:val="28"/>
          <w:szCs w:val="28"/>
        </w:rPr>
        <w:t xml:space="preserve"> he assumed did not extend to the situation at iss</w:t>
      </w:r>
      <w:r>
        <w:rPr>
          <w:b/>
          <w:sz w:val="28"/>
          <w:szCs w:val="28"/>
        </w:rPr>
        <w:t xml:space="preserve">ue here, in which Defendant created an increased risk for injury in the form of a </w:t>
      </w:r>
      <w:r w:rsidRPr="0002160A">
        <w:rPr>
          <w:b/>
          <w:sz w:val="28"/>
          <w:szCs w:val="28"/>
        </w:rPr>
        <w:t xml:space="preserve">separate ballpark amusement </w:t>
      </w:r>
      <w:r>
        <w:rPr>
          <w:b/>
          <w:sz w:val="28"/>
          <w:szCs w:val="28"/>
        </w:rPr>
        <w:t>that intervened to distract P</w:t>
      </w:r>
      <w:r w:rsidRPr="0002160A">
        <w:rPr>
          <w:b/>
          <w:sz w:val="28"/>
          <w:szCs w:val="28"/>
        </w:rPr>
        <w:t>laintiff before his injury occurred.</w:t>
      </w:r>
    </w:p>
    <w:p w14:paraId="4736BE9A" w14:textId="77777777" w:rsidR="008D0270" w:rsidRDefault="008D0270" w:rsidP="008D0270">
      <w:pPr>
        <w:spacing w:after="120" w:line="480" w:lineRule="auto"/>
        <w:ind w:firstLine="720"/>
        <w:rPr>
          <w:b/>
          <w:sz w:val="28"/>
          <w:szCs w:val="28"/>
        </w:rPr>
      </w:pPr>
      <w:r>
        <w:rPr>
          <w:b/>
          <w:sz w:val="28"/>
          <w:szCs w:val="28"/>
        </w:rPr>
        <w:t xml:space="preserve">A.  As a spectator, Plaintiff may have assumed risks that are truly </w:t>
      </w:r>
    </w:p>
    <w:p w14:paraId="1A3AE626" w14:textId="77777777" w:rsidR="008D0270" w:rsidRDefault="008D0270" w:rsidP="008D0270">
      <w:pPr>
        <w:spacing w:after="120" w:line="480" w:lineRule="auto"/>
        <w:ind w:firstLine="720"/>
        <w:rPr>
          <w:b/>
          <w:sz w:val="28"/>
          <w:szCs w:val="28"/>
        </w:rPr>
      </w:pPr>
      <w:proofErr w:type="gramStart"/>
      <w:r>
        <w:rPr>
          <w:b/>
          <w:sz w:val="28"/>
          <w:szCs w:val="28"/>
        </w:rPr>
        <w:t>inherent</w:t>
      </w:r>
      <w:proofErr w:type="gramEnd"/>
      <w:r>
        <w:rPr>
          <w:b/>
          <w:sz w:val="28"/>
          <w:szCs w:val="28"/>
        </w:rPr>
        <w:t xml:space="preserve"> to the sport of baseball, but the risks inherent to baseball </w:t>
      </w:r>
    </w:p>
    <w:p w14:paraId="609C0F3A" w14:textId="77777777" w:rsidR="008D0270" w:rsidRDefault="008D0270" w:rsidP="008D0270">
      <w:pPr>
        <w:spacing w:after="120" w:line="480" w:lineRule="auto"/>
        <w:ind w:firstLine="720"/>
        <w:rPr>
          <w:b/>
          <w:sz w:val="28"/>
          <w:szCs w:val="28"/>
        </w:rPr>
      </w:pPr>
      <w:proofErr w:type="gramStart"/>
      <w:r>
        <w:rPr>
          <w:b/>
          <w:sz w:val="28"/>
          <w:szCs w:val="28"/>
        </w:rPr>
        <w:t>do</w:t>
      </w:r>
      <w:proofErr w:type="gramEnd"/>
      <w:r>
        <w:rPr>
          <w:b/>
          <w:sz w:val="28"/>
          <w:szCs w:val="28"/>
        </w:rPr>
        <w:t xml:space="preserve"> not include the distractions of mascots dancing during game </w:t>
      </w:r>
    </w:p>
    <w:p w14:paraId="5E011297" w14:textId="77777777" w:rsidR="008D0270" w:rsidRDefault="008D0270" w:rsidP="008D0270">
      <w:pPr>
        <w:spacing w:after="120" w:line="480" w:lineRule="auto"/>
        <w:ind w:firstLine="720"/>
        <w:rPr>
          <w:b/>
          <w:sz w:val="28"/>
          <w:szCs w:val="28"/>
        </w:rPr>
      </w:pPr>
      <w:proofErr w:type="gramStart"/>
      <w:r>
        <w:rPr>
          <w:b/>
          <w:sz w:val="28"/>
          <w:szCs w:val="28"/>
        </w:rPr>
        <w:t>play</w:t>
      </w:r>
      <w:proofErr w:type="gramEnd"/>
      <w:r>
        <w:rPr>
          <w:b/>
          <w:sz w:val="28"/>
          <w:szCs w:val="28"/>
        </w:rPr>
        <w:t>.</w:t>
      </w:r>
    </w:p>
    <w:p w14:paraId="6A33019F" w14:textId="77777777" w:rsidR="008D0270" w:rsidRDefault="008D0270" w:rsidP="008D0270">
      <w:pPr>
        <w:spacing w:after="120" w:line="480" w:lineRule="auto"/>
        <w:ind w:firstLine="720"/>
        <w:rPr>
          <w:sz w:val="28"/>
          <w:szCs w:val="28"/>
        </w:rPr>
      </w:pPr>
      <w:r>
        <w:rPr>
          <w:sz w:val="28"/>
          <w:szCs w:val="28"/>
        </w:rPr>
        <w:t xml:space="preserve">Under the doctrine of primary assumption of risk, which serves as an affirmative defense to a negligence claim, a landowner does not have a duty to protect an entrant from well-known risks of harm associated with entry.  </w:t>
      </w:r>
      <w:r>
        <w:rPr>
          <w:i/>
          <w:sz w:val="28"/>
          <w:szCs w:val="28"/>
        </w:rPr>
        <w:t xml:space="preserve">See </w:t>
      </w:r>
      <w:proofErr w:type="spellStart"/>
      <w:r>
        <w:rPr>
          <w:i/>
          <w:sz w:val="28"/>
          <w:szCs w:val="28"/>
        </w:rPr>
        <w:t>Alwin</w:t>
      </w:r>
      <w:proofErr w:type="spellEnd"/>
      <w:r>
        <w:rPr>
          <w:i/>
          <w:sz w:val="28"/>
          <w:szCs w:val="28"/>
        </w:rPr>
        <w:t xml:space="preserve">, </w:t>
      </w:r>
      <w:r>
        <w:rPr>
          <w:sz w:val="28"/>
          <w:szCs w:val="28"/>
        </w:rPr>
        <w:t xml:space="preserve">672 N.W.2d at 572 (holding baseball club owed spectator no duty because he primarily assumed the risk of injury).  Minnesota has determined </w:t>
      </w:r>
      <w:r>
        <w:rPr>
          <w:sz w:val="28"/>
          <w:szCs w:val="28"/>
        </w:rPr>
        <w:lastRenderedPageBreak/>
        <w:t xml:space="preserve">that certain sporting events, like baseball, present certain inherent risks that are well known to the public, like the risk of being struck by a foul ball, and spectators assume these well-known risks.  </w:t>
      </w:r>
      <w:r w:rsidR="002D117F">
        <w:rPr>
          <w:i/>
          <w:sz w:val="28"/>
          <w:szCs w:val="28"/>
        </w:rPr>
        <w:t>See i</w:t>
      </w:r>
      <w:r>
        <w:rPr>
          <w:i/>
          <w:sz w:val="28"/>
          <w:szCs w:val="28"/>
        </w:rPr>
        <w:t>d.</w:t>
      </w:r>
      <w:r>
        <w:rPr>
          <w:sz w:val="28"/>
          <w:szCs w:val="28"/>
        </w:rPr>
        <w:t xml:space="preserve">  However, in </w:t>
      </w:r>
      <w:proofErr w:type="spellStart"/>
      <w:r>
        <w:rPr>
          <w:i/>
          <w:sz w:val="28"/>
          <w:szCs w:val="28"/>
        </w:rPr>
        <w:t>Alwin</w:t>
      </w:r>
      <w:proofErr w:type="spellEnd"/>
      <w:r>
        <w:rPr>
          <w:sz w:val="28"/>
          <w:szCs w:val="28"/>
        </w:rPr>
        <w:t xml:space="preserve"> the court also noted:  “By following the general rule that a spectator assumes the risk inherent to the baseball game, we are not, however, extending the rule to a situation in which a ballpark creates a separate amusement or activity within the ballpark unrelated to the traditional ballgame.”  </w:t>
      </w:r>
      <w:proofErr w:type="gramStart"/>
      <w:r>
        <w:rPr>
          <w:i/>
          <w:sz w:val="28"/>
          <w:szCs w:val="28"/>
        </w:rPr>
        <w:t>Id</w:t>
      </w:r>
      <w:r w:rsidR="002D117F">
        <w:rPr>
          <w:i/>
          <w:sz w:val="28"/>
          <w:szCs w:val="28"/>
        </w:rPr>
        <w:t>.</w:t>
      </w:r>
      <w:r>
        <w:rPr>
          <w:sz w:val="28"/>
          <w:szCs w:val="28"/>
        </w:rPr>
        <w:t xml:space="preserve"> at 573.</w:t>
      </w:r>
      <w:proofErr w:type="gramEnd"/>
      <w:r>
        <w:rPr>
          <w:sz w:val="28"/>
          <w:szCs w:val="28"/>
        </w:rPr>
        <w:t xml:space="preserve">  </w:t>
      </w:r>
    </w:p>
    <w:p w14:paraId="41D217A3" w14:textId="77777777" w:rsidR="008D0270" w:rsidRPr="00532205" w:rsidRDefault="008D0270" w:rsidP="008D0270">
      <w:pPr>
        <w:spacing w:after="120" w:line="480" w:lineRule="auto"/>
        <w:ind w:firstLine="720"/>
        <w:rPr>
          <w:sz w:val="28"/>
          <w:szCs w:val="28"/>
        </w:rPr>
      </w:pPr>
      <w:r>
        <w:rPr>
          <w:sz w:val="28"/>
          <w:szCs w:val="28"/>
        </w:rPr>
        <w:t xml:space="preserve">In a California case closely analogous to the present case, in which the plaintiff was also struck by a foul ball at a baseball game after being distracted by a dancing mascot, the court held that a mascot is simply a marketing tool and not an “essential” or “integral” part of </w:t>
      </w:r>
      <w:r w:rsidR="001519AA">
        <w:rPr>
          <w:sz w:val="28"/>
          <w:szCs w:val="28"/>
        </w:rPr>
        <w:t xml:space="preserve">a baseball game, </w:t>
      </w:r>
      <w:r>
        <w:rPr>
          <w:sz w:val="28"/>
          <w:szCs w:val="28"/>
        </w:rPr>
        <w:t xml:space="preserve">because the game can easily be played in the absence of a dancing mascot.  </w:t>
      </w:r>
      <w:r>
        <w:rPr>
          <w:i/>
          <w:sz w:val="28"/>
          <w:szCs w:val="28"/>
        </w:rPr>
        <w:t xml:space="preserve">See Lowe v. Cal. League of </w:t>
      </w:r>
      <w:proofErr w:type="spellStart"/>
      <w:r>
        <w:rPr>
          <w:i/>
          <w:sz w:val="28"/>
          <w:szCs w:val="28"/>
        </w:rPr>
        <w:t>Prof’l</w:t>
      </w:r>
      <w:proofErr w:type="spellEnd"/>
      <w:r>
        <w:rPr>
          <w:i/>
          <w:sz w:val="28"/>
          <w:szCs w:val="28"/>
        </w:rPr>
        <w:t xml:space="preserve"> Baseball</w:t>
      </w:r>
      <w:r>
        <w:rPr>
          <w:sz w:val="28"/>
          <w:szCs w:val="28"/>
        </w:rPr>
        <w:t xml:space="preserve">, 65 Cal. Rptr.2d 105, 111 </w:t>
      </w:r>
      <w:r w:rsidR="002D117F">
        <w:rPr>
          <w:sz w:val="28"/>
          <w:szCs w:val="28"/>
        </w:rPr>
        <w:t>(</w:t>
      </w:r>
      <w:r>
        <w:rPr>
          <w:sz w:val="28"/>
          <w:szCs w:val="28"/>
        </w:rPr>
        <w:t xml:space="preserve">Ct. App. 1997) (reversing summary judgment for baseball club because its dancing mascot created an increased risk for spectator).  Therefore, mascot distractions are not “inherent” risks in baseball.  </w:t>
      </w:r>
      <w:r>
        <w:rPr>
          <w:i/>
          <w:sz w:val="28"/>
          <w:szCs w:val="28"/>
        </w:rPr>
        <w:t>Id.</w:t>
      </w:r>
      <w:r>
        <w:rPr>
          <w:sz w:val="28"/>
          <w:szCs w:val="28"/>
        </w:rPr>
        <w:t xml:space="preserve">; </w:t>
      </w:r>
      <w:r>
        <w:rPr>
          <w:i/>
          <w:sz w:val="28"/>
          <w:szCs w:val="28"/>
        </w:rPr>
        <w:t xml:space="preserve">contra </w:t>
      </w:r>
      <w:proofErr w:type="spellStart"/>
      <w:r>
        <w:rPr>
          <w:i/>
          <w:sz w:val="28"/>
          <w:szCs w:val="28"/>
        </w:rPr>
        <w:t>Harting</w:t>
      </w:r>
      <w:proofErr w:type="spellEnd"/>
      <w:r>
        <w:rPr>
          <w:i/>
          <w:sz w:val="28"/>
          <w:szCs w:val="28"/>
        </w:rPr>
        <w:t xml:space="preserve"> v. Dayton Dragons </w:t>
      </w:r>
      <w:proofErr w:type="spellStart"/>
      <w:r>
        <w:rPr>
          <w:i/>
          <w:sz w:val="28"/>
          <w:szCs w:val="28"/>
        </w:rPr>
        <w:t>Prof’l</w:t>
      </w:r>
      <w:proofErr w:type="spellEnd"/>
      <w:r>
        <w:rPr>
          <w:i/>
          <w:sz w:val="28"/>
          <w:szCs w:val="28"/>
        </w:rPr>
        <w:t xml:space="preserve"> Baseball Club</w:t>
      </w:r>
      <w:r>
        <w:rPr>
          <w:sz w:val="28"/>
          <w:szCs w:val="28"/>
        </w:rPr>
        <w:t xml:space="preserve">, 870 N.E.2d 766, 770 (Ohio Ct. App. 2007) (holding that team mascots and their antics are a common phenomena of baseball games).  Note the distinguishable facts in the </w:t>
      </w:r>
      <w:proofErr w:type="spellStart"/>
      <w:r>
        <w:rPr>
          <w:i/>
          <w:sz w:val="28"/>
          <w:szCs w:val="28"/>
        </w:rPr>
        <w:t>Harting</w:t>
      </w:r>
      <w:proofErr w:type="spellEnd"/>
      <w:r>
        <w:rPr>
          <w:sz w:val="28"/>
          <w:szCs w:val="28"/>
        </w:rPr>
        <w:t xml:space="preserve"> case, however, which establish that the spectator in that case was well aware that a </w:t>
      </w:r>
      <w:r>
        <w:rPr>
          <w:sz w:val="28"/>
          <w:szCs w:val="28"/>
        </w:rPr>
        <w:lastRenderedPageBreak/>
        <w:t>batter was at the plate when she chose to watch the mascots, whereas Plaintiff in this case was unaware that game play had resumed when he turned to watch t</w:t>
      </w:r>
      <w:r w:rsidR="003D3C79">
        <w:rPr>
          <w:sz w:val="28"/>
          <w:szCs w:val="28"/>
        </w:rPr>
        <w:t>he mascots (Palumbo Dep. 1:21-</w:t>
      </w:r>
      <w:r>
        <w:rPr>
          <w:sz w:val="28"/>
          <w:szCs w:val="28"/>
        </w:rPr>
        <w:t>2:2).</w:t>
      </w:r>
    </w:p>
    <w:p w14:paraId="33E1B11E" w14:textId="77777777" w:rsidR="008D0270" w:rsidRDefault="008D0270" w:rsidP="008D0270">
      <w:pPr>
        <w:spacing w:after="120" w:line="480" w:lineRule="auto"/>
        <w:ind w:firstLine="720"/>
        <w:rPr>
          <w:sz w:val="28"/>
          <w:szCs w:val="28"/>
        </w:rPr>
      </w:pPr>
      <w:r>
        <w:rPr>
          <w:sz w:val="28"/>
          <w:szCs w:val="28"/>
        </w:rPr>
        <w:t>Accordingly, in this case it se</w:t>
      </w:r>
      <w:r w:rsidR="003D3C79">
        <w:rPr>
          <w:sz w:val="28"/>
          <w:szCs w:val="28"/>
        </w:rPr>
        <w:t xml:space="preserve">ems evident that </w:t>
      </w:r>
      <w:r>
        <w:rPr>
          <w:sz w:val="28"/>
          <w:szCs w:val="28"/>
        </w:rPr>
        <w:t>dancing mascots are not an “essential” or “integral” part of a baseball game, and any distractions caused by these dancers are not well-known risks inherent to the game of baseball, such that a spectator would automatically assume these risks upon entry into the ballpark.  The record suggests that had Plaintiff not been distracted by the dancing mascots, he might have been able to protect himself from the foul ball and av</w:t>
      </w:r>
      <w:r w:rsidR="003D3C79">
        <w:rPr>
          <w:sz w:val="28"/>
          <w:szCs w:val="28"/>
        </w:rPr>
        <w:t>oid injury. (Palumbo Dep. 2:7-</w:t>
      </w:r>
      <w:r>
        <w:rPr>
          <w:sz w:val="28"/>
          <w:szCs w:val="28"/>
        </w:rPr>
        <w:t>2:11.)  Therefore, Defendant’s assertion of an assumption of risk defense fails, because Plaintiff’s injury was likely proximately caused by increased risks created by dancing mascots, which are outside of any inherent risks Plaintiff may have assumed.</w:t>
      </w:r>
    </w:p>
    <w:p w14:paraId="74548AC3" w14:textId="77777777" w:rsidR="008D0270" w:rsidRPr="008D0270" w:rsidRDefault="008D0270" w:rsidP="008D0270">
      <w:pPr>
        <w:spacing w:after="120" w:line="480" w:lineRule="auto"/>
        <w:ind w:left="720"/>
        <w:rPr>
          <w:b/>
          <w:sz w:val="28"/>
          <w:szCs w:val="28"/>
        </w:rPr>
      </w:pPr>
      <w:r>
        <w:rPr>
          <w:b/>
          <w:sz w:val="28"/>
          <w:szCs w:val="28"/>
        </w:rPr>
        <w:t>B.  Although D</w:t>
      </w:r>
      <w:r w:rsidRPr="0002160A">
        <w:rPr>
          <w:b/>
          <w:sz w:val="28"/>
          <w:szCs w:val="28"/>
        </w:rPr>
        <w:t>efendant may h</w:t>
      </w:r>
      <w:r>
        <w:rPr>
          <w:b/>
          <w:sz w:val="28"/>
          <w:szCs w:val="28"/>
        </w:rPr>
        <w:t>ave met its general duty to P</w:t>
      </w:r>
      <w:r w:rsidRPr="0002160A">
        <w:rPr>
          <w:b/>
          <w:sz w:val="28"/>
          <w:szCs w:val="28"/>
        </w:rPr>
        <w:t>laintiff by</w:t>
      </w:r>
      <w:r>
        <w:rPr>
          <w:b/>
          <w:sz w:val="28"/>
          <w:szCs w:val="28"/>
        </w:rPr>
        <w:t xml:space="preserve"> </w:t>
      </w:r>
      <w:r w:rsidRPr="0002160A">
        <w:rPr>
          <w:b/>
          <w:sz w:val="28"/>
          <w:szCs w:val="28"/>
        </w:rPr>
        <w:t>providing a warning and protective seating options, it failed to meet its</w:t>
      </w:r>
      <w:r>
        <w:rPr>
          <w:b/>
          <w:sz w:val="28"/>
          <w:szCs w:val="28"/>
        </w:rPr>
        <w:t xml:space="preserve"> duty to protect P</w:t>
      </w:r>
      <w:r w:rsidRPr="0002160A">
        <w:rPr>
          <w:b/>
          <w:sz w:val="28"/>
          <w:szCs w:val="28"/>
        </w:rPr>
        <w:t>laintiff from the increased risks it created with its separate and distracting ballpark amusement of dancing mascots.</w:t>
      </w:r>
    </w:p>
    <w:p w14:paraId="6A5C43E3" w14:textId="77777777" w:rsidR="008D0270" w:rsidRPr="008C349B" w:rsidRDefault="008D0270" w:rsidP="008D0270">
      <w:pPr>
        <w:spacing w:after="120" w:line="480" w:lineRule="auto"/>
        <w:ind w:firstLine="720"/>
        <w:rPr>
          <w:sz w:val="28"/>
          <w:szCs w:val="28"/>
        </w:rPr>
      </w:pPr>
      <w:r>
        <w:rPr>
          <w:sz w:val="28"/>
          <w:szCs w:val="28"/>
        </w:rPr>
        <w:lastRenderedPageBreak/>
        <w:t xml:space="preserve">A landowner has a duty to use reasonable care to provide for the safety of invitees on his property in order to avoid a negligence claim. </w:t>
      </w:r>
      <w:r>
        <w:rPr>
          <w:i/>
          <w:sz w:val="28"/>
          <w:szCs w:val="28"/>
        </w:rPr>
        <w:t xml:space="preserve"> See Louis</w:t>
      </w:r>
      <w:r>
        <w:rPr>
          <w:sz w:val="28"/>
          <w:szCs w:val="28"/>
        </w:rPr>
        <w:t>, 636 N.W.2d at 318.  Generally, a ballpark</w:t>
      </w:r>
      <w:r w:rsidR="00C0110A">
        <w:rPr>
          <w:sz w:val="28"/>
          <w:szCs w:val="28"/>
        </w:rPr>
        <w:t xml:space="preserve"> owner</w:t>
      </w:r>
      <w:r>
        <w:rPr>
          <w:sz w:val="28"/>
          <w:szCs w:val="28"/>
        </w:rPr>
        <w:t xml:space="preserve">’s duty to use reasonable care to provide for the safety of spectators is met if (1) the ballpark offers spectators a choice between screened-in seating and seats without protective netting; and (2) the ballpark provides general warnings (whether printed on tickets, posted on signs in the ballpark, or announced during the game) alerting spectators to the dangers inherent in the game.  </w:t>
      </w:r>
      <w:r>
        <w:rPr>
          <w:i/>
          <w:sz w:val="28"/>
          <w:szCs w:val="28"/>
        </w:rPr>
        <w:t xml:space="preserve">See Wells v. Minneapolis Baseball &amp; Athletic </w:t>
      </w:r>
      <w:proofErr w:type="spellStart"/>
      <w:r>
        <w:rPr>
          <w:i/>
          <w:sz w:val="28"/>
          <w:szCs w:val="28"/>
        </w:rPr>
        <w:t>Ass’n</w:t>
      </w:r>
      <w:proofErr w:type="spellEnd"/>
      <w:r>
        <w:rPr>
          <w:sz w:val="28"/>
          <w:szCs w:val="28"/>
        </w:rPr>
        <w:t xml:space="preserve">, 142 N.W. 706, 709 (Minn. 1913) (remanding for a determination on whether ballpark fully performed its duty to patrons in posting warning signs and providing screened-in seating); </w:t>
      </w:r>
      <w:r>
        <w:rPr>
          <w:i/>
          <w:sz w:val="28"/>
          <w:szCs w:val="28"/>
        </w:rPr>
        <w:t xml:space="preserve">see also Swagger v. City of Crystal, </w:t>
      </w:r>
      <w:r>
        <w:rPr>
          <w:sz w:val="28"/>
          <w:szCs w:val="28"/>
        </w:rPr>
        <w:t xml:space="preserve">379 N.W.2d 183, 186 (Minn. Ct. App. 1985) (holding defendant had no duty to spectator other than to provide some protective seating); </w:t>
      </w:r>
      <w:proofErr w:type="spellStart"/>
      <w:r>
        <w:rPr>
          <w:i/>
          <w:sz w:val="28"/>
          <w:szCs w:val="28"/>
        </w:rPr>
        <w:t>Brisson</w:t>
      </w:r>
      <w:proofErr w:type="spellEnd"/>
      <w:r>
        <w:rPr>
          <w:i/>
          <w:sz w:val="28"/>
          <w:szCs w:val="28"/>
        </w:rPr>
        <w:t xml:space="preserve"> v. Minneapolis Baseball &amp; Athletic </w:t>
      </w:r>
      <w:proofErr w:type="spellStart"/>
      <w:r>
        <w:rPr>
          <w:i/>
          <w:sz w:val="28"/>
          <w:szCs w:val="28"/>
        </w:rPr>
        <w:t>Ass’n</w:t>
      </w:r>
      <w:proofErr w:type="spellEnd"/>
      <w:r>
        <w:rPr>
          <w:sz w:val="28"/>
          <w:szCs w:val="28"/>
        </w:rPr>
        <w:t>, 240 N.W. 903, 94 (Minn. 1932) (holding that ballpark must provide protective screens f</w:t>
      </w:r>
      <w:r w:rsidR="002D117F">
        <w:rPr>
          <w:sz w:val="28"/>
          <w:szCs w:val="28"/>
        </w:rPr>
        <w:t>or most dangerous part of grand</w:t>
      </w:r>
      <w:r>
        <w:rPr>
          <w:sz w:val="28"/>
          <w:szCs w:val="28"/>
        </w:rPr>
        <w:t>stand).</w:t>
      </w:r>
    </w:p>
    <w:p w14:paraId="70A54EC7" w14:textId="77777777" w:rsidR="008D0270" w:rsidRDefault="008D0270" w:rsidP="008D0270">
      <w:pPr>
        <w:spacing w:after="120" w:line="480" w:lineRule="auto"/>
        <w:ind w:firstLine="720"/>
        <w:rPr>
          <w:sz w:val="28"/>
          <w:szCs w:val="28"/>
        </w:rPr>
      </w:pPr>
      <w:r>
        <w:rPr>
          <w:sz w:val="28"/>
          <w:szCs w:val="28"/>
        </w:rPr>
        <w:t xml:space="preserve">In addition to this general duty, some courts have held that ballparks have a duty not to </w:t>
      </w:r>
      <w:r w:rsidRPr="008D4EA4">
        <w:rPr>
          <w:i/>
          <w:sz w:val="28"/>
          <w:szCs w:val="28"/>
        </w:rPr>
        <w:t>increase</w:t>
      </w:r>
      <w:r>
        <w:rPr>
          <w:sz w:val="28"/>
          <w:szCs w:val="28"/>
        </w:rPr>
        <w:t xml:space="preserve"> the risks alread</w:t>
      </w:r>
      <w:r w:rsidR="00C0110A">
        <w:rPr>
          <w:sz w:val="28"/>
          <w:szCs w:val="28"/>
        </w:rPr>
        <w:t xml:space="preserve">y inherent in the baseball game, or at the very least, a ballpark’s </w:t>
      </w:r>
      <w:r>
        <w:rPr>
          <w:sz w:val="28"/>
          <w:szCs w:val="28"/>
        </w:rPr>
        <w:t xml:space="preserve">duty to protect spectators made more vulnerable because of distractions increases in turn with the increased risks </w:t>
      </w:r>
      <w:r>
        <w:rPr>
          <w:sz w:val="28"/>
          <w:szCs w:val="28"/>
        </w:rPr>
        <w:lastRenderedPageBreak/>
        <w:t xml:space="preserve">created.  In </w:t>
      </w:r>
      <w:r>
        <w:rPr>
          <w:i/>
          <w:sz w:val="28"/>
          <w:szCs w:val="28"/>
        </w:rPr>
        <w:t>Lowe</w:t>
      </w:r>
      <w:r>
        <w:rPr>
          <w:sz w:val="28"/>
          <w:szCs w:val="28"/>
        </w:rPr>
        <w:t xml:space="preserve">, the court held that the defendants “had a duty </w:t>
      </w:r>
      <w:r>
        <w:rPr>
          <w:i/>
          <w:sz w:val="28"/>
          <w:szCs w:val="28"/>
        </w:rPr>
        <w:t>not to increase</w:t>
      </w:r>
      <w:r>
        <w:rPr>
          <w:sz w:val="28"/>
          <w:szCs w:val="28"/>
        </w:rPr>
        <w:t xml:space="preserve"> the inherent risks to which spectators at professional baseball games are regularly exposed and which they assume.” </w:t>
      </w:r>
      <w:r>
        <w:rPr>
          <w:i/>
          <w:sz w:val="28"/>
          <w:szCs w:val="28"/>
        </w:rPr>
        <w:t>Lowe</w:t>
      </w:r>
      <w:r>
        <w:rPr>
          <w:sz w:val="28"/>
          <w:szCs w:val="28"/>
        </w:rPr>
        <w:t>, 65 Cal. Rptr.2d at 111 (holding that mascots dancing during game play increased plaintiff’s risk of being struck by a foul ball and therefore constituted negligence on the part of the defendant.)  Similarly, the Minnesota Supreme Court has held that it is negligent for a ballpark</w:t>
      </w:r>
      <w:r w:rsidR="00526C3A">
        <w:rPr>
          <w:sz w:val="28"/>
          <w:szCs w:val="28"/>
        </w:rPr>
        <w:t xml:space="preserve"> owner</w:t>
      </w:r>
      <w:r>
        <w:rPr>
          <w:sz w:val="28"/>
          <w:szCs w:val="28"/>
        </w:rPr>
        <w:t xml:space="preserve"> to increase the dangers to which the spectator is ordinarily exposed, further asserting that “[a] patron assumes only the risk of injury from hazards inherent in the sport, not the risk of injury arising from the proprietor’s negligence.”  </w:t>
      </w:r>
      <w:proofErr w:type="spellStart"/>
      <w:proofErr w:type="gramStart"/>
      <w:r>
        <w:rPr>
          <w:i/>
          <w:sz w:val="28"/>
          <w:szCs w:val="28"/>
        </w:rPr>
        <w:t>Aldes</w:t>
      </w:r>
      <w:proofErr w:type="spellEnd"/>
      <w:r>
        <w:rPr>
          <w:sz w:val="28"/>
          <w:szCs w:val="28"/>
        </w:rPr>
        <w:t>, 88 N.W.2d at 97.</w:t>
      </w:r>
      <w:proofErr w:type="gramEnd"/>
    </w:p>
    <w:p w14:paraId="10CC170A" w14:textId="77777777" w:rsidR="002C1646" w:rsidRDefault="002C24B7" w:rsidP="002C1646">
      <w:pPr>
        <w:spacing w:after="120" w:line="480" w:lineRule="auto"/>
        <w:ind w:firstLine="720"/>
        <w:rPr>
          <w:sz w:val="28"/>
          <w:szCs w:val="28"/>
        </w:rPr>
      </w:pPr>
      <w:r>
        <w:rPr>
          <w:sz w:val="28"/>
          <w:szCs w:val="28"/>
        </w:rPr>
        <w:t xml:space="preserve">In a recent New Mexico case, the court held that the owner of a commercial baseball stadium owes his spectators a duty that is symmetrical to the duty spectators have to protect themselves from risks associated with the game of baseball.  “The spectator must exercise ordinary care to protect himself or herself from the inherent risk of being hit by a projectile that leaves the field of play and the owner/occupant must exercise ordinary care not to increase that inherent risk.”  </w:t>
      </w:r>
      <w:r>
        <w:rPr>
          <w:i/>
          <w:sz w:val="28"/>
          <w:szCs w:val="28"/>
        </w:rPr>
        <w:t>Edward C. v. Albuquerque Baseball Club</w:t>
      </w:r>
      <w:r>
        <w:rPr>
          <w:sz w:val="28"/>
          <w:szCs w:val="28"/>
        </w:rPr>
        <w:t xml:space="preserve">, </w:t>
      </w:r>
      <w:r w:rsidR="002C1646">
        <w:rPr>
          <w:sz w:val="28"/>
          <w:szCs w:val="28"/>
        </w:rPr>
        <w:t>241 P.3d 1086, 1088 (N.M. 2010) (reversing summary judgment for defendant ballpark owners, because defendants failed to make a prima facie case that would entitle them to such a judgment.)</w:t>
      </w:r>
    </w:p>
    <w:p w14:paraId="009CA018" w14:textId="77777777" w:rsidR="004622F1" w:rsidRDefault="002C1646" w:rsidP="00734E17">
      <w:pPr>
        <w:spacing w:after="120" w:line="480" w:lineRule="auto"/>
        <w:ind w:firstLine="720"/>
        <w:rPr>
          <w:sz w:val="28"/>
          <w:szCs w:val="28"/>
        </w:rPr>
      </w:pPr>
      <w:r>
        <w:rPr>
          <w:sz w:val="28"/>
          <w:szCs w:val="28"/>
        </w:rPr>
        <w:lastRenderedPageBreak/>
        <w:t>At the very least</w:t>
      </w:r>
      <w:r w:rsidR="00031F5A">
        <w:rPr>
          <w:sz w:val="28"/>
          <w:szCs w:val="28"/>
        </w:rPr>
        <w:t>, some persuasive authority argues</w:t>
      </w:r>
      <w:r>
        <w:rPr>
          <w:sz w:val="28"/>
          <w:szCs w:val="28"/>
        </w:rPr>
        <w:t xml:space="preserve"> that if inherent risks are increased, a ballpark owner’s duty to protect spectators should also increase.  </w:t>
      </w:r>
      <w:r w:rsidR="00031F5A">
        <w:rPr>
          <w:sz w:val="28"/>
          <w:szCs w:val="28"/>
        </w:rPr>
        <w:t xml:space="preserve">The Restatement (Second) of Torts states that “A possessor of land is not liable to his invitees for physical harm caused to them by any activity or condition on the land whose danger is known or obvious to them, </w:t>
      </w:r>
      <w:r w:rsidR="00031F5A">
        <w:rPr>
          <w:i/>
          <w:sz w:val="28"/>
          <w:szCs w:val="28"/>
        </w:rPr>
        <w:t>unless the possessor should anticipate the harm despite such knowledge or obviousness</w:t>
      </w:r>
      <w:r w:rsidR="00031F5A">
        <w:rPr>
          <w:sz w:val="28"/>
          <w:szCs w:val="28"/>
        </w:rPr>
        <w:t xml:space="preserve">.” Restatement (Second) of Torts § 343(A) (1965), </w:t>
      </w:r>
      <w:r w:rsidR="00031F5A">
        <w:rPr>
          <w:i/>
          <w:sz w:val="28"/>
          <w:szCs w:val="28"/>
        </w:rPr>
        <w:t>quoted in Gunther v. Charlotte Baseball</w:t>
      </w:r>
      <w:r w:rsidR="00031F5A">
        <w:rPr>
          <w:sz w:val="28"/>
          <w:szCs w:val="28"/>
        </w:rPr>
        <w:t xml:space="preserve">, </w:t>
      </w:r>
      <w:r w:rsidR="00576C80">
        <w:rPr>
          <w:sz w:val="28"/>
          <w:szCs w:val="28"/>
        </w:rPr>
        <w:t>854 F. Supp. 424, 429 (D.S.C. 1994) (emphasis added).</w:t>
      </w:r>
      <w:r w:rsidR="00031F5A">
        <w:rPr>
          <w:sz w:val="28"/>
          <w:szCs w:val="28"/>
        </w:rPr>
        <w:t xml:space="preserve"> </w:t>
      </w:r>
    </w:p>
    <w:p w14:paraId="13B67ACF" w14:textId="77777777" w:rsidR="00031F5A" w:rsidRPr="002C24B7" w:rsidRDefault="002C1646" w:rsidP="0045262E">
      <w:pPr>
        <w:spacing w:after="120" w:line="480" w:lineRule="auto"/>
        <w:ind w:firstLine="720"/>
        <w:rPr>
          <w:sz w:val="28"/>
          <w:szCs w:val="28"/>
        </w:rPr>
      </w:pPr>
      <w:r>
        <w:rPr>
          <w:sz w:val="28"/>
          <w:szCs w:val="28"/>
        </w:rPr>
        <w:t>Comment (f) to th</w:t>
      </w:r>
      <w:r w:rsidR="00031F5A">
        <w:rPr>
          <w:sz w:val="28"/>
          <w:szCs w:val="28"/>
        </w:rPr>
        <w:t xml:space="preserve">is Restatement section </w:t>
      </w:r>
      <w:r w:rsidR="0045262E">
        <w:rPr>
          <w:sz w:val="28"/>
          <w:szCs w:val="28"/>
        </w:rPr>
        <w:t xml:space="preserve">cautions that a ballpark </w:t>
      </w:r>
      <w:r w:rsidR="00031F5A">
        <w:rPr>
          <w:sz w:val="28"/>
          <w:szCs w:val="28"/>
        </w:rPr>
        <w:t>owner may be required to warn an invitee, or to take other reasonable steps to protect an invitee, if the owner “has reason to expect that the invitee’s attention may be distracted so that he will not discover what is obvious, . . . or fail to protect himself against it</w:t>
      </w:r>
      <w:r w:rsidR="00576C80">
        <w:rPr>
          <w:sz w:val="28"/>
          <w:szCs w:val="28"/>
        </w:rPr>
        <w:t xml:space="preserve">.”  </w:t>
      </w:r>
      <w:r w:rsidR="00576C80">
        <w:rPr>
          <w:i/>
          <w:sz w:val="28"/>
          <w:szCs w:val="28"/>
        </w:rPr>
        <w:t xml:space="preserve">Id.  </w:t>
      </w:r>
      <w:r w:rsidR="00576C80">
        <w:rPr>
          <w:sz w:val="28"/>
          <w:szCs w:val="28"/>
        </w:rPr>
        <w:t xml:space="preserve">Although the </w:t>
      </w:r>
      <w:r w:rsidR="00576C80">
        <w:rPr>
          <w:i/>
          <w:sz w:val="28"/>
          <w:szCs w:val="28"/>
        </w:rPr>
        <w:t>Gunther</w:t>
      </w:r>
      <w:r w:rsidR="00576C80">
        <w:rPr>
          <w:sz w:val="28"/>
          <w:szCs w:val="28"/>
        </w:rPr>
        <w:t xml:space="preserve"> court failed to adopt this Restatement section in its holding, Minnesota courts have historically been very persuaded by the Restatement (Seco</w:t>
      </w:r>
      <w:r w:rsidR="00734E17">
        <w:rPr>
          <w:sz w:val="28"/>
          <w:szCs w:val="28"/>
        </w:rPr>
        <w:t>nd) of Torts.  The facts of the present</w:t>
      </w:r>
      <w:r w:rsidR="00576C80">
        <w:rPr>
          <w:sz w:val="28"/>
          <w:szCs w:val="28"/>
        </w:rPr>
        <w:t xml:space="preserve"> case show that Defendant had reason to expect that Plaintiff’s attention may be distracted by its dancing mascots in such a way that he could be injured by errant foul balls, because the Defendant’s own policy is to stop such distracting dancing during game play</w:t>
      </w:r>
      <w:r w:rsidR="00734E17">
        <w:rPr>
          <w:sz w:val="28"/>
          <w:szCs w:val="28"/>
        </w:rPr>
        <w:t xml:space="preserve"> </w:t>
      </w:r>
      <w:r w:rsidR="00576C80">
        <w:rPr>
          <w:sz w:val="28"/>
          <w:szCs w:val="28"/>
        </w:rPr>
        <w:t xml:space="preserve">(Brennan </w:t>
      </w:r>
      <w:proofErr w:type="spellStart"/>
      <w:r w:rsidR="00576C80">
        <w:rPr>
          <w:sz w:val="28"/>
          <w:szCs w:val="28"/>
        </w:rPr>
        <w:t>Aff</w:t>
      </w:r>
      <w:proofErr w:type="spellEnd"/>
      <w:r w:rsidR="00576C80">
        <w:rPr>
          <w:sz w:val="28"/>
          <w:szCs w:val="28"/>
        </w:rPr>
        <w:t xml:space="preserve">. </w:t>
      </w:r>
      <w:r w:rsidR="00734E17">
        <w:rPr>
          <w:sz w:val="28"/>
          <w:szCs w:val="28"/>
        </w:rPr>
        <w:t xml:space="preserve">¶ </w:t>
      </w:r>
      <w:r w:rsidR="00734E17">
        <w:rPr>
          <w:sz w:val="28"/>
          <w:szCs w:val="28"/>
        </w:rPr>
        <w:lastRenderedPageBreak/>
        <w:t>3</w:t>
      </w:r>
      <w:r w:rsidR="00576C80">
        <w:rPr>
          <w:sz w:val="28"/>
          <w:szCs w:val="28"/>
        </w:rPr>
        <w:t>)</w:t>
      </w:r>
      <w:r w:rsidR="00734E17">
        <w:rPr>
          <w:sz w:val="28"/>
          <w:szCs w:val="28"/>
        </w:rPr>
        <w:t>, which suggests that Defendant was aware of the increased risks the dancing caused to distracted spectators already at risk of being hit by a foul ball.  Therefore, the Court should apply this highly relevant section of the Restatement (Second) of Torts to the case at hand.</w:t>
      </w:r>
    </w:p>
    <w:p w14:paraId="5A92129E" w14:textId="77777777" w:rsidR="008D0270" w:rsidRDefault="008D0270" w:rsidP="002C24B7">
      <w:pPr>
        <w:spacing w:after="120" w:line="480" w:lineRule="auto"/>
        <w:ind w:firstLine="720"/>
        <w:rPr>
          <w:sz w:val="28"/>
          <w:szCs w:val="28"/>
        </w:rPr>
      </w:pPr>
      <w:r>
        <w:rPr>
          <w:sz w:val="28"/>
          <w:szCs w:val="28"/>
        </w:rPr>
        <w:t xml:space="preserve">In this case, it appears that Defendant did provide a general warning to spectators on its admission tickets (Brennan </w:t>
      </w:r>
      <w:proofErr w:type="spellStart"/>
      <w:r>
        <w:rPr>
          <w:sz w:val="28"/>
          <w:szCs w:val="28"/>
        </w:rPr>
        <w:t>Aff</w:t>
      </w:r>
      <w:proofErr w:type="spellEnd"/>
      <w:r>
        <w:rPr>
          <w:sz w:val="28"/>
          <w:szCs w:val="28"/>
        </w:rPr>
        <w:t xml:space="preserve">. ¶ 3), as well as a choice for spectators to purchase seats behind protective netting (Brennan </w:t>
      </w:r>
      <w:proofErr w:type="spellStart"/>
      <w:r>
        <w:rPr>
          <w:sz w:val="28"/>
          <w:szCs w:val="28"/>
        </w:rPr>
        <w:t>Aff</w:t>
      </w:r>
      <w:proofErr w:type="spellEnd"/>
      <w:r>
        <w:rPr>
          <w:sz w:val="28"/>
          <w:szCs w:val="28"/>
        </w:rPr>
        <w:t xml:space="preserve">. ¶ 2).   However, like the </w:t>
      </w:r>
      <w:r>
        <w:rPr>
          <w:i/>
          <w:sz w:val="28"/>
          <w:szCs w:val="28"/>
        </w:rPr>
        <w:t>Lowe</w:t>
      </w:r>
      <w:r>
        <w:rPr>
          <w:sz w:val="28"/>
          <w:szCs w:val="28"/>
        </w:rPr>
        <w:t xml:space="preserve"> case, the dancing mascots in this case presented an increased risk that Plaintiff would be struck be a foul ball, by dancing during game play and distracting Plaintiff’s attention from the field of play and the danger of flying balls.  The fact that Defendant’s own general policy requires its mascots to always cease performing when play resumes suggests that Defendant recognizes the separate and increased risks its dancing mascots create for spectators beyond the normal inherent risks of a baseb</w:t>
      </w:r>
      <w:r w:rsidR="002D117F">
        <w:rPr>
          <w:sz w:val="28"/>
          <w:szCs w:val="28"/>
        </w:rPr>
        <w:t xml:space="preserve">all game.  (Brennan </w:t>
      </w:r>
      <w:proofErr w:type="spellStart"/>
      <w:r w:rsidR="002D117F">
        <w:rPr>
          <w:sz w:val="28"/>
          <w:szCs w:val="28"/>
        </w:rPr>
        <w:t>Aff</w:t>
      </w:r>
      <w:proofErr w:type="spellEnd"/>
      <w:r w:rsidR="002D117F">
        <w:rPr>
          <w:sz w:val="28"/>
          <w:szCs w:val="28"/>
        </w:rPr>
        <w:t xml:space="preserve">. ¶ 3; </w:t>
      </w:r>
      <w:r w:rsidR="00C0110A">
        <w:rPr>
          <w:sz w:val="28"/>
          <w:szCs w:val="28"/>
        </w:rPr>
        <w:t>Zachary Dep. 1:19-</w:t>
      </w:r>
      <w:r>
        <w:rPr>
          <w:sz w:val="28"/>
          <w:szCs w:val="28"/>
        </w:rPr>
        <w:t xml:space="preserve">1:20.)  </w:t>
      </w:r>
    </w:p>
    <w:p w14:paraId="30E11E50" w14:textId="77777777" w:rsidR="008D0270" w:rsidRDefault="008D0270" w:rsidP="008D0270">
      <w:pPr>
        <w:spacing w:after="120" w:line="480" w:lineRule="auto"/>
        <w:ind w:firstLine="720"/>
        <w:rPr>
          <w:sz w:val="28"/>
          <w:szCs w:val="28"/>
        </w:rPr>
      </w:pPr>
      <w:r>
        <w:rPr>
          <w:sz w:val="28"/>
          <w:szCs w:val="28"/>
        </w:rPr>
        <w:t>If not negligent solely for the fact that it created an increased risk of injury for spectators, Defendant, at the very least, imposed upon itself an extended duty to exercise reasonable care to protect Plaintiff from the additional, increased risks it created, when its dancing mascots distracted Plaintiff’s attentions from the field when the game was in play.</w:t>
      </w:r>
    </w:p>
    <w:p w14:paraId="4754BC3A" w14:textId="77777777" w:rsidR="008D0270" w:rsidRDefault="008D0270" w:rsidP="008D0270">
      <w:pPr>
        <w:spacing w:after="120" w:line="480" w:lineRule="auto"/>
        <w:rPr>
          <w:b/>
          <w:sz w:val="28"/>
          <w:szCs w:val="28"/>
        </w:rPr>
      </w:pPr>
      <w:r>
        <w:rPr>
          <w:b/>
          <w:sz w:val="28"/>
          <w:szCs w:val="28"/>
        </w:rPr>
        <w:lastRenderedPageBreak/>
        <w:t>III. As a matter of public policy, Minnesota should generally allow a “distraction exception” to the doctrine of primary assumption of risk when spectators are injured at a baseball game after being distracted by a separate ballpark amusement, in order to avoid providing blanket immunity for ballparks that greatly increase the risk of injury with such distractions.</w:t>
      </w:r>
    </w:p>
    <w:p w14:paraId="18C5DCC2" w14:textId="77777777" w:rsidR="008D0270" w:rsidRDefault="008D0270" w:rsidP="008D0270">
      <w:pPr>
        <w:spacing w:after="120" w:line="480" w:lineRule="auto"/>
        <w:rPr>
          <w:sz w:val="28"/>
          <w:szCs w:val="28"/>
        </w:rPr>
      </w:pPr>
      <w:r>
        <w:rPr>
          <w:b/>
          <w:sz w:val="28"/>
          <w:szCs w:val="28"/>
        </w:rPr>
        <w:tab/>
      </w:r>
      <w:r>
        <w:rPr>
          <w:sz w:val="28"/>
          <w:szCs w:val="28"/>
        </w:rPr>
        <w:t xml:space="preserve">While it is reasonable to hold spectators accountable for their own basic safety, by requiring them to pay attention and avoid well-known risks inherent in a baseball game, a persuasive argument exists that common law rules providing </w:t>
      </w:r>
      <w:r w:rsidR="002D37E3">
        <w:rPr>
          <w:sz w:val="28"/>
          <w:szCs w:val="28"/>
        </w:rPr>
        <w:t>blanket immunity for ballparks (</w:t>
      </w:r>
      <w:r>
        <w:rPr>
          <w:sz w:val="28"/>
          <w:szCs w:val="28"/>
        </w:rPr>
        <w:t>under the doctrine of primary assumption of</w:t>
      </w:r>
      <w:r w:rsidR="002D37E3">
        <w:rPr>
          <w:sz w:val="28"/>
          <w:szCs w:val="28"/>
        </w:rPr>
        <w:t xml:space="preserve"> risk) from </w:t>
      </w:r>
      <w:r w:rsidR="002D37E3">
        <w:rPr>
          <w:i/>
          <w:sz w:val="28"/>
          <w:szCs w:val="28"/>
        </w:rPr>
        <w:t>all</w:t>
      </w:r>
      <w:r>
        <w:rPr>
          <w:sz w:val="28"/>
          <w:szCs w:val="28"/>
        </w:rPr>
        <w:t xml:space="preserve"> claims by spectators who are hit and injured by foul balls go too far.  </w:t>
      </w:r>
      <w:r>
        <w:rPr>
          <w:i/>
          <w:sz w:val="28"/>
          <w:szCs w:val="28"/>
        </w:rPr>
        <w:t xml:space="preserve">See </w:t>
      </w:r>
      <w:r>
        <w:rPr>
          <w:sz w:val="28"/>
          <w:szCs w:val="28"/>
        </w:rPr>
        <w:t xml:space="preserve">Kenneth R. Swift, </w:t>
      </w:r>
      <w:r>
        <w:rPr>
          <w:i/>
          <w:sz w:val="28"/>
          <w:szCs w:val="28"/>
        </w:rPr>
        <w:t xml:space="preserve">I Couldn’t Watch The Ball Because I Was Watching the Ferris </w:t>
      </w:r>
      <w:proofErr w:type="gramStart"/>
      <w:r>
        <w:rPr>
          <w:i/>
          <w:sz w:val="28"/>
          <w:szCs w:val="28"/>
        </w:rPr>
        <w:t>Wheel</w:t>
      </w:r>
      <w:proofErr w:type="gramEnd"/>
      <w:r>
        <w:rPr>
          <w:i/>
          <w:sz w:val="28"/>
          <w:szCs w:val="28"/>
        </w:rPr>
        <w:t xml:space="preserve"> in Centerfield</w:t>
      </w:r>
      <w:r>
        <w:rPr>
          <w:sz w:val="28"/>
          <w:szCs w:val="28"/>
        </w:rPr>
        <w:t xml:space="preserve">, </w:t>
      </w:r>
      <w:proofErr w:type="spellStart"/>
      <w:r>
        <w:rPr>
          <w:sz w:val="28"/>
          <w:szCs w:val="28"/>
        </w:rPr>
        <w:t>Ent</w:t>
      </w:r>
      <w:proofErr w:type="spellEnd"/>
      <w:r>
        <w:rPr>
          <w:sz w:val="28"/>
          <w:szCs w:val="28"/>
        </w:rPr>
        <w:t>. &amp; Sports Law</w:t>
      </w:r>
      <w:proofErr w:type="gramStart"/>
      <w:r>
        <w:rPr>
          <w:sz w:val="28"/>
          <w:szCs w:val="28"/>
        </w:rPr>
        <w:t>.,</w:t>
      </w:r>
      <w:proofErr w:type="gramEnd"/>
      <w:r>
        <w:rPr>
          <w:sz w:val="28"/>
          <w:szCs w:val="28"/>
        </w:rPr>
        <w:t xml:space="preserve"> Winter 2005, at 1, 36.  In his article, Swift </w:t>
      </w:r>
      <w:r w:rsidR="002D117F">
        <w:rPr>
          <w:sz w:val="28"/>
          <w:szCs w:val="28"/>
        </w:rPr>
        <w:t xml:space="preserve">concludes that decisions </w:t>
      </w:r>
      <w:r>
        <w:rPr>
          <w:sz w:val="28"/>
          <w:szCs w:val="28"/>
        </w:rPr>
        <w:t>from other jurisdictions that can be synthesized to create the following “distraction theory” exception to the current assumption of risk rule:</w:t>
      </w:r>
    </w:p>
    <w:p w14:paraId="79B2B03A" w14:textId="77777777" w:rsidR="008D0270" w:rsidRDefault="008D0270" w:rsidP="008D0270">
      <w:pPr>
        <w:spacing w:line="240" w:lineRule="auto"/>
        <w:rPr>
          <w:sz w:val="28"/>
          <w:szCs w:val="28"/>
        </w:rPr>
      </w:pPr>
      <w:r>
        <w:rPr>
          <w:sz w:val="28"/>
          <w:szCs w:val="28"/>
        </w:rPr>
        <w:tab/>
        <w:t xml:space="preserve">When a team creates a distraction that causes a fan to look away from </w:t>
      </w:r>
    </w:p>
    <w:p w14:paraId="571F9249" w14:textId="77777777" w:rsidR="008D0270" w:rsidRDefault="008D0270" w:rsidP="008D0270">
      <w:pPr>
        <w:spacing w:line="240" w:lineRule="auto"/>
        <w:rPr>
          <w:sz w:val="28"/>
          <w:szCs w:val="28"/>
        </w:rPr>
      </w:pPr>
      <w:r>
        <w:rPr>
          <w:sz w:val="28"/>
          <w:szCs w:val="28"/>
        </w:rPr>
        <w:tab/>
      </w:r>
      <w:proofErr w:type="gramStart"/>
      <w:r>
        <w:rPr>
          <w:sz w:val="28"/>
          <w:szCs w:val="28"/>
        </w:rPr>
        <w:t>the</w:t>
      </w:r>
      <w:proofErr w:type="gramEnd"/>
      <w:r>
        <w:rPr>
          <w:sz w:val="28"/>
          <w:szCs w:val="28"/>
        </w:rPr>
        <w:t xml:space="preserve"> game while the ball is in play or creates a situation where a fan is </w:t>
      </w:r>
    </w:p>
    <w:p w14:paraId="713BE60A" w14:textId="77777777" w:rsidR="008D0270" w:rsidRDefault="008D0270" w:rsidP="008D0270">
      <w:pPr>
        <w:spacing w:line="240" w:lineRule="auto"/>
        <w:rPr>
          <w:sz w:val="28"/>
          <w:szCs w:val="28"/>
        </w:rPr>
      </w:pPr>
      <w:r>
        <w:rPr>
          <w:sz w:val="28"/>
          <w:szCs w:val="28"/>
        </w:rPr>
        <w:tab/>
      </w:r>
      <w:proofErr w:type="gramStart"/>
      <w:r>
        <w:rPr>
          <w:sz w:val="28"/>
          <w:szCs w:val="28"/>
        </w:rPr>
        <w:t>unable</w:t>
      </w:r>
      <w:proofErr w:type="gramEnd"/>
      <w:r>
        <w:rPr>
          <w:sz w:val="28"/>
          <w:szCs w:val="28"/>
        </w:rPr>
        <w:t xml:space="preserve"> to reasonably observe the game, the fan should not be held to </w:t>
      </w:r>
    </w:p>
    <w:p w14:paraId="21F50093" w14:textId="77777777" w:rsidR="008D0270" w:rsidRDefault="008D0270" w:rsidP="008D0270">
      <w:pPr>
        <w:spacing w:line="240" w:lineRule="auto"/>
        <w:rPr>
          <w:sz w:val="28"/>
          <w:szCs w:val="28"/>
        </w:rPr>
      </w:pPr>
      <w:r>
        <w:rPr>
          <w:sz w:val="28"/>
          <w:szCs w:val="28"/>
        </w:rPr>
        <w:tab/>
      </w:r>
      <w:proofErr w:type="gramStart"/>
      <w:r>
        <w:rPr>
          <w:sz w:val="28"/>
          <w:szCs w:val="28"/>
        </w:rPr>
        <w:t>have</w:t>
      </w:r>
      <w:proofErr w:type="gramEnd"/>
      <w:r>
        <w:rPr>
          <w:sz w:val="28"/>
          <w:szCs w:val="28"/>
        </w:rPr>
        <w:t xml:space="preserve"> assumed the risk of being hit by a foul ball as a matter of law.</w:t>
      </w:r>
    </w:p>
    <w:p w14:paraId="4F23D374" w14:textId="77777777" w:rsidR="008D0270" w:rsidRDefault="008D0270" w:rsidP="008D0270">
      <w:pPr>
        <w:spacing w:line="240" w:lineRule="auto"/>
        <w:rPr>
          <w:sz w:val="28"/>
          <w:szCs w:val="28"/>
        </w:rPr>
      </w:pPr>
    </w:p>
    <w:p w14:paraId="2C73F0FE" w14:textId="77777777" w:rsidR="008D0270" w:rsidRPr="008D0270" w:rsidRDefault="008D0270" w:rsidP="008D0270">
      <w:pPr>
        <w:spacing w:line="480" w:lineRule="auto"/>
        <w:rPr>
          <w:sz w:val="28"/>
          <w:szCs w:val="28"/>
        </w:rPr>
      </w:pPr>
      <w:r>
        <w:rPr>
          <w:i/>
          <w:sz w:val="28"/>
          <w:szCs w:val="28"/>
        </w:rPr>
        <w:lastRenderedPageBreak/>
        <w:t>Id.</w:t>
      </w:r>
      <w:r>
        <w:rPr>
          <w:sz w:val="28"/>
          <w:szCs w:val="28"/>
        </w:rPr>
        <w:t xml:space="preserve">  An adoption of the “distraction theory” exception may serve to reduce separate, and dangerous, distractions created by ballpark amusements, or at the very least, provide incentive for ballparks to provide increased protection for spectators to buffer against these increased risks.  In order to limit injuries to spectators, and thereby likely help to avoid increased insurance costs for ballparks, the distraction exception should be adopted in Minnesota.  When this exception is applied to case at hand, Plaintiff is entitled to recovery for the injury he suffered as a direct result of the increased risks Defendant created with a separate ballpark distraction.  This, in turn, makes summary judgment for Defendant clearly inappropriate in this case.</w:t>
      </w:r>
    </w:p>
    <w:p w14:paraId="76F110AB" w14:textId="77777777" w:rsidR="008D0270" w:rsidRPr="00C815B4" w:rsidRDefault="00C815B4" w:rsidP="008D0270">
      <w:pPr>
        <w:spacing w:after="120" w:line="480" w:lineRule="auto"/>
        <w:rPr>
          <w:b/>
          <w:sz w:val="28"/>
          <w:szCs w:val="28"/>
        </w:rPr>
      </w:pPr>
      <w:r>
        <w:rPr>
          <w:b/>
          <w:sz w:val="28"/>
          <w:szCs w:val="28"/>
        </w:rPr>
        <w:t>CONCLUSION</w:t>
      </w:r>
    </w:p>
    <w:p w14:paraId="19196C81" w14:textId="77777777" w:rsidR="008D0270" w:rsidRPr="005A2813" w:rsidRDefault="008D0270" w:rsidP="008D0270">
      <w:pPr>
        <w:spacing w:after="120" w:line="480" w:lineRule="auto"/>
        <w:ind w:firstLine="720"/>
        <w:rPr>
          <w:b/>
          <w:sz w:val="28"/>
          <w:szCs w:val="28"/>
          <w:u w:val="single"/>
        </w:rPr>
      </w:pPr>
      <w:r>
        <w:rPr>
          <w:sz w:val="28"/>
          <w:szCs w:val="28"/>
        </w:rPr>
        <w:t xml:space="preserve">Defendant has not met its burden of proof for a summary judgment motion, because it has been unable to prove that no genuine issues of material fact exist and that it is entitled to a judgment as a matter of law.  A </w:t>
      </w:r>
      <w:r w:rsidR="007711E0">
        <w:rPr>
          <w:sz w:val="28"/>
          <w:szCs w:val="28"/>
        </w:rPr>
        <w:t>denial of this M</w:t>
      </w:r>
      <w:r>
        <w:rPr>
          <w:sz w:val="28"/>
          <w:szCs w:val="28"/>
        </w:rPr>
        <w:t xml:space="preserve">otion will provide both parties with the benefit of discovery and the opportunity to present before the trier of facts an argument related to the genuine issues </w:t>
      </w:r>
      <w:r w:rsidR="007711E0">
        <w:rPr>
          <w:sz w:val="28"/>
          <w:szCs w:val="28"/>
        </w:rPr>
        <w:t xml:space="preserve">of material fact in this case.  By contrast, </w:t>
      </w:r>
      <w:r w:rsidR="00C0110A">
        <w:rPr>
          <w:sz w:val="28"/>
          <w:szCs w:val="28"/>
        </w:rPr>
        <w:t>a grant of Summary J</w:t>
      </w:r>
      <w:r>
        <w:rPr>
          <w:sz w:val="28"/>
          <w:szCs w:val="28"/>
        </w:rPr>
        <w:t xml:space="preserve">udgment in this case would not only preclude Minnesota from adopting the important “distraction exception” to the doctrine of primary </w:t>
      </w:r>
      <w:r>
        <w:rPr>
          <w:sz w:val="28"/>
          <w:szCs w:val="28"/>
        </w:rPr>
        <w:lastRenderedPageBreak/>
        <w:t>assumption of risk in cases involving injured spectators, but it would also completely deny recov</w:t>
      </w:r>
      <w:r w:rsidR="00C0110A">
        <w:rPr>
          <w:sz w:val="28"/>
          <w:szCs w:val="28"/>
        </w:rPr>
        <w:t>ery for the injured Plaintiff--</w:t>
      </w:r>
      <w:r>
        <w:rPr>
          <w:sz w:val="28"/>
          <w:szCs w:val="28"/>
        </w:rPr>
        <w:t>a baseball fan who set out to leisurely spend the day rooting for the home team, when instead he tragically suffered permanent loss of sight</w:t>
      </w:r>
      <w:r w:rsidR="007711E0">
        <w:rPr>
          <w:sz w:val="28"/>
          <w:szCs w:val="28"/>
        </w:rPr>
        <w:t xml:space="preserve"> in one eye</w:t>
      </w:r>
      <w:r>
        <w:rPr>
          <w:sz w:val="28"/>
          <w:szCs w:val="28"/>
        </w:rPr>
        <w:t xml:space="preserve"> because of the negligence of the home</w:t>
      </w:r>
      <w:r w:rsidR="00FC4E8F">
        <w:rPr>
          <w:sz w:val="28"/>
          <w:szCs w:val="28"/>
        </w:rPr>
        <w:t xml:space="preserve"> team.  Therefore, Defendant’s Motion for Summary J</w:t>
      </w:r>
      <w:r>
        <w:rPr>
          <w:sz w:val="28"/>
          <w:szCs w:val="28"/>
        </w:rPr>
        <w:t>udgment should be denied.</w:t>
      </w:r>
    </w:p>
    <w:p w14:paraId="7F64586B" w14:textId="77777777" w:rsidR="00E75F6D" w:rsidRDefault="00E75F6D" w:rsidP="008D0270">
      <w:pPr>
        <w:rPr>
          <w:sz w:val="28"/>
          <w:szCs w:val="28"/>
        </w:rPr>
      </w:pPr>
    </w:p>
    <w:p w14:paraId="47A0EC9E" w14:textId="77777777" w:rsidR="00D97F05" w:rsidRDefault="00D97F05" w:rsidP="008D0270">
      <w:pPr>
        <w:rPr>
          <w:sz w:val="28"/>
          <w:szCs w:val="28"/>
        </w:rPr>
      </w:pPr>
      <w:r>
        <w:rPr>
          <w:sz w:val="28"/>
          <w:szCs w:val="28"/>
        </w:rPr>
        <w:t>Respectfully submitted,</w:t>
      </w:r>
    </w:p>
    <w:p w14:paraId="03A24B09" w14:textId="77777777" w:rsidR="00D97F05" w:rsidRDefault="00D97F05" w:rsidP="008D0270">
      <w:pPr>
        <w:rPr>
          <w:sz w:val="28"/>
          <w:szCs w:val="28"/>
        </w:rPr>
      </w:pPr>
    </w:p>
    <w:p w14:paraId="04253F63" w14:textId="77777777" w:rsidR="00D97F05" w:rsidRDefault="00D97F05" w:rsidP="00321023">
      <w:pPr>
        <w:rPr>
          <w:sz w:val="28"/>
          <w:szCs w:val="28"/>
        </w:rPr>
      </w:pPr>
      <w:r>
        <w:rPr>
          <w:sz w:val="28"/>
          <w:szCs w:val="28"/>
        </w:rPr>
        <w:t xml:space="preserve">Dated:  </w:t>
      </w:r>
      <w:r w:rsidRPr="00D97F05">
        <w:rPr>
          <w:sz w:val="28"/>
          <w:szCs w:val="28"/>
          <w:u w:val="single"/>
        </w:rPr>
        <w:t>April 11, 2012</w:t>
      </w:r>
      <w:r>
        <w:rPr>
          <w:sz w:val="28"/>
          <w:szCs w:val="28"/>
        </w:rPr>
        <w:tab/>
        <w:t xml:space="preserve">    </w:t>
      </w:r>
      <w:r>
        <w:rPr>
          <w:sz w:val="28"/>
          <w:szCs w:val="28"/>
        </w:rPr>
        <w:tab/>
      </w:r>
      <w:r>
        <w:rPr>
          <w:sz w:val="28"/>
          <w:szCs w:val="28"/>
        </w:rPr>
        <w:tab/>
      </w:r>
      <w:r>
        <w:rPr>
          <w:sz w:val="28"/>
          <w:szCs w:val="28"/>
        </w:rPr>
        <w:tab/>
      </w:r>
      <w:r w:rsidR="00321023">
        <w:rPr>
          <w:sz w:val="28"/>
          <w:szCs w:val="28"/>
        </w:rPr>
        <w:t>&lt;redacted&gt;&lt;/redacted&gt;</w:t>
      </w:r>
      <w:bookmarkStart w:id="0" w:name="_GoBack"/>
      <w:bookmarkEnd w:id="0"/>
    </w:p>
    <w:p w14:paraId="23FD6566" w14:textId="77777777" w:rsidR="00D97F05" w:rsidRPr="00D97F05" w:rsidRDefault="00D97F05" w:rsidP="008D0270">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Attorney for Plaintiff</w:t>
      </w:r>
    </w:p>
    <w:p w14:paraId="4B27C8E1" w14:textId="77777777" w:rsidR="00D97F05" w:rsidRPr="008D0270" w:rsidRDefault="00D97F05" w:rsidP="008D0270">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sectPr w:rsidR="00D97F05" w:rsidRPr="008D0270" w:rsidSect="008D0270">
      <w:footerReference w:type="default" r:id="rId7"/>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7C0A2" w14:textId="77777777" w:rsidR="00765216" w:rsidRDefault="00765216" w:rsidP="008D0270">
      <w:pPr>
        <w:spacing w:line="240" w:lineRule="auto"/>
      </w:pPr>
      <w:r>
        <w:separator/>
      </w:r>
    </w:p>
  </w:endnote>
  <w:endnote w:type="continuationSeparator" w:id="0">
    <w:p w14:paraId="57643EB2" w14:textId="77777777" w:rsidR="00765216" w:rsidRDefault="00765216" w:rsidP="008D02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0436290"/>
      <w:docPartObj>
        <w:docPartGallery w:val="Page Numbers (Bottom of Page)"/>
        <w:docPartUnique/>
      </w:docPartObj>
    </w:sdtPr>
    <w:sdtEndPr>
      <w:rPr>
        <w:noProof/>
        <w:sz w:val="28"/>
        <w:szCs w:val="28"/>
      </w:rPr>
    </w:sdtEndPr>
    <w:sdtContent>
      <w:p w14:paraId="3B279C84" w14:textId="77777777" w:rsidR="008D0270" w:rsidRPr="008D0270" w:rsidRDefault="008D0270">
        <w:pPr>
          <w:pStyle w:val="Footer"/>
          <w:jc w:val="center"/>
          <w:rPr>
            <w:sz w:val="28"/>
            <w:szCs w:val="28"/>
          </w:rPr>
        </w:pPr>
        <w:r w:rsidRPr="008D0270">
          <w:rPr>
            <w:sz w:val="28"/>
            <w:szCs w:val="28"/>
          </w:rPr>
          <w:fldChar w:fldCharType="begin"/>
        </w:r>
        <w:r w:rsidRPr="008D0270">
          <w:rPr>
            <w:sz w:val="28"/>
            <w:szCs w:val="28"/>
          </w:rPr>
          <w:instrText xml:space="preserve"> PAGE   \* MERGEFORMAT </w:instrText>
        </w:r>
        <w:r w:rsidRPr="008D0270">
          <w:rPr>
            <w:sz w:val="28"/>
            <w:szCs w:val="28"/>
          </w:rPr>
          <w:fldChar w:fldCharType="separate"/>
        </w:r>
        <w:r w:rsidR="00321023">
          <w:rPr>
            <w:noProof/>
            <w:sz w:val="28"/>
            <w:szCs w:val="28"/>
          </w:rPr>
          <w:t>19</w:t>
        </w:r>
        <w:r w:rsidRPr="008D0270">
          <w:rPr>
            <w:noProof/>
            <w:sz w:val="28"/>
            <w:szCs w:val="28"/>
          </w:rPr>
          <w:fldChar w:fldCharType="end"/>
        </w:r>
      </w:p>
    </w:sdtContent>
  </w:sdt>
  <w:p w14:paraId="79AC3703" w14:textId="77777777" w:rsidR="008D0270" w:rsidRDefault="008D027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23CE0" w14:textId="77777777" w:rsidR="00765216" w:rsidRDefault="00765216" w:rsidP="008D0270">
      <w:pPr>
        <w:spacing w:line="240" w:lineRule="auto"/>
      </w:pPr>
      <w:r>
        <w:separator/>
      </w:r>
    </w:p>
  </w:footnote>
  <w:footnote w:type="continuationSeparator" w:id="0">
    <w:p w14:paraId="686C3944" w14:textId="77777777" w:rsidR="00765216" w:rsidRDefault="00765216" w:rsidP="008D027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564"/>
    <w:rsid w:val="00031F5A"/>
    <w:rsid w:val="000465EC"/>
    <w:rsid w:val="001519AA"/>
    <w:rsid w:val="00192112"/>
    <w:rsid w:val="00262564"/>
    <w:rsid w:val="002C1646"/>
    <w:rsid w:val="002C24B7"/>
    <w:rsid w:val="002D117F"/>
    <w:rsid w:val="002D37E3"/>
    <w:rsid w:val="002E7AF1"/>
    <w:rsid w:val="00321023"/>
    <w:rsid w:val="00345247"/>
    <w:rsid w:val="00365122"/>
    <w:rsid w:val="003D3C79"/>
    <w:rsid w:val="0045262E"/>
    <w:rsid w:val="004622F1"/>
    <w:rsid w:val="004B0E1C"/>
    <w:rsid w:val="004B2188"/>
    <w:rsid w:val="00526C3A"/>
    <w:rsid w:val="00576C80"/>
    <w:rsid w:val="005902CF"/>
    <w:rsid w:val="005F05C6"/>
    <w:rsid w:val="00625781"/>
    <w:rsid w:val="006B483C"/>
    <w:rsid w:val="00734E17"/>
    <w:rsid w:val="00765216"/>
    <w:rsid w:val="007711E0"/>
    <w:rsid w:val="007E648B"/>
    <w:rsid w:val="00841D86"/>
    <w:rsid w:val="00887676"/>
    <w:rsid w:val="008D0270"/>
    <w:rsid w:val="009D5731"/>
    <w:rsid w:val="009E5C09"/>
    <w:rsid w:val="009E6941"/>
    <w:rsid w:val="00A43C11"/>
    <w:rsid w:val="00A46621"/>
    <w:rsid w:val="00AD3E25"/>
    <w:rsid w:val="00BD6C46"/>
    <w:rsid w:val="00C0110A"/>
    <w:rsid w:val="00C16DCE"/>
    <w:rsid w:val="00C815B4"/>
    <w:rsid w:val="00D35EB2"/>
    <w:rsid w:val="00D97F05"/>
    <w:rsid w:val="00E2453C"/>
    <w:rsid w:val="00E75F6D"/>
    <w:rsid w:val="00EC399E"/>
    <w:rsid w:val="00FC4E8F"/>
    <w:rsid w:val="00FC53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DB9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2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0270"/>
    <w:pPr>
      <w:tabs>
        <w:tab w:val="center" w:pos="4680"/>
        <w:tab w:val="right" w:pos="9360"/>
      </w:tabs>
      <w:spacing w:line="240" w:lineRule="auto"/>
    </w:pPr>
  </w:style>
  <w:style w:type="character" w:customStyle="1" w:styleId="HeaderChar">
    <w:name w:val="Header Char"/>
    <w:basedOn w:val="DefaultParagraphFont"/>
    <w:link w:val="Header"/>
    <w:uiPriority w:val="99"/>
    <w:rsid w:val="008D0270"/>
  </w:style>
  <w:style w:type="paragraph" w:styleId="Footer">
    <w:name w:val="footer"/>
    <w:basedOn w:val="Normal"/>
    <w:link w:val="FooterChar"/>
    <w:uiPriority w:val="99"/>
    <w:unhideWhenUsed/>
    <w:rsid w:val="008D0270"/>
    <w:pPr>
      <w:tabs>
        <w:tab w:val="center" w:pos="4680"/>
        <w:tab w:val="right" w:pos="9360"/>
      </w:tabs>
      <w:spacing w:line="240" w:lineRule="auto"/>
    </w:pPr>
  </w:style>
  <w:style w:type="character" w:customStyle="1" w:styleId="FooterChar">
    <w:name w:val="Footer Char"/>
    <w:basedOn w:val="DefaultParagraphFont"/>
    <w:link w:val="Footer"/>
    <w:uiPriority w:val="99"/>
    <w:rsid w:val="008D027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2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0270"/>
    <w:pPr>
      <w:tabs>
        <w:tab w:val="center" w:pos="4680"/>
        <w:tab w:val="right" w:pos="9360"/>
      </w:tabs>
      <w:spacing w:line="240" w:lineRule="auto"/>
    </w:pPr>
  </w:style>
  <w:style w:type="character" w:customStyle="1" w:styleId="HeaderChar">
    <w:name w:val="Header Char"/>
    <w:basedOn w:val="DefaultParagraphFont"/>
    <w:link w:val="Header"/>
    <w:uiPriority w:val="99"/>
    <w:rsid w:val="008D0270"/>
  </w:style>
  <w:style w:type="paragraph" w:styleId="Footer">
    <w:name w:val="footer"/>
    <w:basedOn w:val="Normal"/>
    <w:link w:val="FooterChar"/>
    <w:uiPriority w:val="99"/>
    <w:unhideWhenUsed/>
    <w:rsid w:val="008D0270"/>
    <w:pPr>
      <w:tabs>
        <w:tab w:val="center" w:pos="4680"/>
        <w:tab w:val="right" w:pos="9360"/>
      </w:tabs>
      <w:spacing w:line="240" w:lineRule="auto"/>
    </w:pPr>
  </w:style>
  <w:style w:type="character" w:customStyle="1" w:styleId="FooterChar">
    <w:name w:val="Footer Char"/>
    <w:basedOn w:val="DefaultParagraphFont"/>
    <w:link w:val="Footer"/>
    <w:uiPriority w:val="99"/>
    <w:rsid w:val="008D0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4202</Words>
  <Characters>21349</Characters>
  <Application>Microsoft Macintosh Word</Application>
  <DocSecurity>0</DocSecurity>
  <Lines>410</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2012-04-30T12:31:00Z</dcterms:created>
  <dcterms:modified xsi:type="dcterms:W3CDTF">2012-06-03T21:42:00Z</dcterms:modified>
  <cp:category/>
</cp:coreProperties>
</file>